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7E36" w14:textId="6CAE529D" w:rsidR="002D6541" w:rsidRPr="00462310" w:rsidRDefault="00692584" w:rsidP="00462310">
      <w:pPr>
        <w:pStyle w:val="Default"/>
        <w:tabs>
          <w:tab w:val="left" w:pos="180"/>
        </w:tabs>
        <w:spacing w:after="120" w:line="276" w:lineRule="auto"/>
        <w:rPr>
          <w:bCs/>
          <w:i/>
          <w:iCs/>
          <w:caps/>
        </w:rPr>
      </w:pPr>
      <w:r w:rsidRPr="00462310">
        <w:rPr>
          <w:bCs/>
          <w:i/>
          <w:iCs/>
          <w:caps/>
        </w:rPr>
        <w:t xml:space="preserve">приложение № 1 </w:t>
      </w:r>
    </w:p>
    <w:p w14:paraId="61FF833E" w14:textId="77777777" w:rsidR="00692584" w:rsidRPr="009530D0" w:rsidDel="00692584" w:rsidRDefault="00692584" w:rsidP="008121A2">
      <w:pPr>
        <w:pStyle w:val="Default"/>
        <w:tabs>
          <w:tab w:val="left" w:pos="180"/>
        </w:tabs>
        <w:spacing w:after="120" w:line="276" w:lineRule="auto"/>
        <w:ind w:firstLine="709"/>
        <w:jc w:val="right"/>
        <w:rPr>
          <w:b/>
          <w:caps/>
        </w:rPr>
      </w:pPr>
    </w:p>
    <w:p w14:paraId="66544FAC" w14:textId="77777777" w:rsidR="002D6541" w:rsidRPr="009530D0" w:rsidRDefault="002D6541" w:rsidP="008121A2">
      <w:pPr>
        <w:pStyle w:val="Default"/>
        <w:tabs>
          <w:tab w:val="left" w:pos="180"/>
        </w:tabs>
        <w:spacing w:after="120" w:line="276" w:lineRule="auto"/>
        <w:ind w:firstLine="709"/>
        <w:jc w:val="center"/>
        <w:rPr>
          <w:b/>
        </w:rPr>
      </w:pPr>
      <w:r w:rsidRPr="009530D0">
        <w:rPr>
          <w:b/>
        </w:rPr>
        <w:t>ОФЕРТА</w:t>
      </w:r>
    </w:p>
    <w:p w14:paraId="4B8161C9" w14:textId="77777777" w:rsidR="002D6541" w:rsidRPr="009530D0" w:rsidRDefault="002D6541" w:rsidP="008121A2">
      <w:pPr>
        <w:pStyle w:val="Default"/>
        <w:tabs>
          <w:tab w:val="left" w:pos="180"/>
        </w:tabs>
        <w:spacing w:after="120" w:line="276" w:lineRule="auto"/>
        <w:ind w:firstLine="709"/>
        <w:jc w:val="center"/>
        <w:rPr>
          <w:b/>
        </w:rPr>
      </w:pPr>
      <w:r w:rsidRPr="009530D0">
        <w:rPr>
          <w:b/>
        </w:rPr>
        <w:t xml:space="preserve">ЗА </w:t>
      </w:r>
    </w:p>
    <w:p w14:paraId="01EF15EF" w14:textId="77777777" w:rsidR="00943EFE" w:rsidRPr="009530D0" w:rsidRDefault="002D6541" w:rsidP="00943EFE">
      <w:pPr>
        <w:tabs>
          <w:tab w:val="left" w:pos="180"/>
        </w:tabs>
        <w:spacing w:after="120" w:line="276" w:lineRule="auto"/>
        <w:jc w:val="center"/>
        <w:rPr>
          <w:rFonts w:eastAsia="Batang"/>
          <w:b/>
          <w:noProof/>
          <w:sz w:val="24"/>
          <w:szCs w:val="24"/>
        </w:rPr>
      </w:pPr>
      <w:r w:rsidRPr="009530D0">
        <w:rPr>
          <w:b/>
          <w:sz w:val="24"/>
          <w:szCs w:val="24"/>
        </w:rPr>
        <w:t xml:space="preserve">УЧАСТИЕ В </w:t>
      </w:r>
      <w:r w:rsidR="00943EFE" w:rsidRPr="009530D0">
        <w:rPr>
          <w:rFonts w:eastAsia="Batang"/>
          <w:b/>
          <w:noProof/>
          <w:sz w:val="24"/>
          <w:szCs w:val="24"/>
        </w:rPr>
        <w:t>ПРОЦЕДУРА ЗА ИЗБОР НА ИЗПЪЛНИТЕЛ НА ФИНАНСОВА УСЛУГА ЗА ПРЕДОСТАВЯНЕ НА КРЕДИТ ЗА ПОКРИВАНЕ НА ОПЕРАТИВНИ РАЗХОДИ ПОД ФОРМАТА НА НЕОБЕЗПЕЧЕН ОВЪРДРАФТ</w:t>
      </w:r>
    </w:p>
    <w:p w14:paraId="05E614F2" w14:textId="4C293509" w:rsidR="002D6541" w:rsidRPr="00462310" w:rsidRDefault="002D6541" w:rsidP="00943EFE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sz w:val="24"/>
          <w:szCs w:val="24"/>
        </w:rPr>
      </w:pPr>
    </w:p>
    <w:p w14:paraId="66BE2B5A" w14:textId="77777777" w:rsidR="002D6541" w:rsidRPr="009530D0" w:rsidRDefault="002D6541" w:rsidP="008121A2">
      <w:pPr>
        <w:pStyle w:val="Default"/>
        <w:tabs>
          <w:tab w:val="left" w:pos="180"/>
        </w:tabs>
        <w:spacing w:after="120" w:line="276" w:lineRule="auto"/>
      </w:pPr>
      <w:r w:rsidRPr="009530D0">
        <w:t xml:space="preserve">От: </w:t>
      </w:r>
    </w:p>
    <w:p w14:paraId="289218AD" w14:textId="77777777" w:rsidR="002D6541" w:rsidRPr="009530D0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9530D0">
        <w:rPr>
          <w:b/>
          <w:bCs/>
          <w:color w:val="000000"/>
          <w:sz w:val="24"/>
          <w:szCs w:val="24"/>
        </w:rPr>
        <w:t>Участник:</w:t>
      </w:r>
      <w:r w:rsidRPr="009530D0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7C97DCB" w14:textId="77777777" w:rsidR="00BE4C16" w:rsidRPr="009530D0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57EB7929" w14:textId="77777777" w:rsidR="002D6541" w:rsidRPr="009530D0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9530D0">
        <w:rPr>
          <w:color w:val="000000"/>
          <w:sz w:val="24"/>
          <w:szCs w:val="24"/>
        </w:rPr>
        <w:t>адрес:....................................................................................................................................................</w:t>
      </w:r>
    </w:p>
    <w:p w14:paraId="7F93FE5F" w14:textId="77777777" w:rsidR="00BE4C16" w:rsidRPr="009530D0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6B92729A" w14:textId="77777777" w:rsidR="00BE4C16" w:rsidRPr="009530D0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9530D0">
        <w:rPr>
          <w:color w:val="000000"/>
          <w:sz w:val="24"/>
          <w:szCs w:val="24"/>
        </w:rPr>
        <w:t>тел. ......................................., факс:..................................</w:t>
      </w:r>
    </w:p>
    <w:p w14:paraId="6C4373F4" w14:textId="77777777" w:rsidR="00BE4C16" w:rsidRPr="009530D0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72C45B23" w14:textId="77777777" w:rsidR="002D6541" w:rsidRPr="009530D0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9530D0">
        <w:rPr>
          <w:color w:val="000000"/>
          <w:sz w:val="24"/>
          <w:szCs w:val="24"/>
        </w:rPr>
        <w:t>e-mail................................................................</w:t>
      </w:r>
    </w:p>
    <w:p w14:paraId="71E94586" w14:textId="77777777" w:rsidR="002D6541" w:rsidRPr="009530D0" w:rsidRDefault="002D6541" w:rsidP="00BE4C1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</w:rPr>
      </w:pPr>
      <w:r w:rsidRPr="009530D0">
        <w:rPr>
          <w:color w:val="000000"/>
          <w:sz w:val="24"/>
          <w:szCs w:val="24"/>
        </w:rPr>
        <w:t>Регистрирано в търговския регистър при Агенцията по вписвания;</w:t>
      </w:r>
      <w:r w:rsidR="00BE4C16" w:rsidRPr="009530D0">
        <w:rPr>
          <w:color w:val="000000"/>
          <w:sz w:val="24"/>
          <w:szCs w:val="24"/>
        </w:rPr>
        <w:t xml:space="preserve"> </w:t>
      </w:r>
      <w:r w:rsidRPr="009530D0">
        <w:rPr>
          <w:color w:val="000000"/>
          <w:sz w:val="24"/>
          <w:szCs w:val="24"/>
        </w:rPr>
        <w:t>ЕИК по Булстат: ..........................................................................................................................................</w:t>
      </w:r>
    </w:p>
    <w:p w14:paraId="3CD712C3" w14:textId="77777777" w:rsidR="00BE4C16" w:rsidRPr="009530D0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21F79FAE" w14:textId="77777777" w:rsidR="00BE4C16" w:rsidRPr="009530D0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9530D0">
        <w:rPr>
          <w:color w:val="000000"/>
          <w:sz w:val="24"/>
          <w:szCs w:val="24"/>
        </w:rPr>
        <w:t xml:space="preserve">представлявано от ....................................................................................................................................... </w:t>
      </w:r>
    </w:p>
    <w:p w14:paraId="33B58BB6" w14:textId="77777777" w:rsidR="00BE4C16" w:rsidRPr="009530D0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56BD931E" w14:textId="77777777" w:rsidR="002D6541" w:rsidRPr="009530D0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9530D0">
        <w:rPr>
          <w:color w:val="000000"/>
          <w:sz w:val="24"/>
          <w:szCs w:val="24"/>
        </w:rPr>
        <w:t>длъжност:...........................................................................................................................................</w:t>
      </w:r>
    </w:p>
    <w:p w14:paraId="0E9EBB0C" w14:textId="77777777" w:rsidR="005E1668" w:rsidRPr="009530D0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4166E183" w14:textId="77777777" w:rsidR="002D6541" w:rsidRPr="009530D0" w:rsidRDefault="002D6541" w:rsidP="008121A2">
      <w:pPr>
        <w:tabs>
          <w:tab w:val="left" w:pos="180"/>
        </w:tabs>
        <w:spacing w:after="120" w:line="276" w:lineRule="auto"/>
        <w:rPr>
          <w:b/>
          <w:sz w:val="24"/>
          <w:szCs w:val="24"/>
        </w:rPr>
      </w:pPr>
      <w:r w:rsidRPr="009530D0">
        <w:rPr>
          <w:b/>
          <w:sz w:val="24"/>
          <w:szCs w:val="24"/>
        </w:rPr>
        <w:t>УВАЖАЕМИ ГОСПОЖИ И ГОСПОДА,</w:t>
      </w:r>
    </w:p>
    <w:p w14:paraId="22E63E5A" w14:textId="77777777" w:rsidR="002D6541" w:rsidRPr="009530D0" w:rsidRDefault="002D6541" w:rsidP="008121A2">
      <w:pPr>
        <w:pStyle w:val="Default"/>
        <w:tabs>
          <w:tab w:val="left" w:pos="180"/>
        </w:tabs>
        <w:spacing w:after="120" w:line="276" w:lineRule="auto"/>
        <w:ind w:firstLine="709"/>
        <w:jc w:val="right"/>
        <w:rPr>
          <w:b/>
          <w:caps/>
        </w:rPr>
      </w:pPr>
    </w:p>
    <w:p w14:paraId="75F2BB6A" w14:textId="1782EC05" w:rsidR="002D6541" w:rsidRPr="009530D0" w:rsidRDefault="002D6541" w:rsidP="008121A2">
      <w:pPr>
        <w:tabs>
          <w:tab w:val="left" w:pos="0"/>
          <w:tab w:val="left" w:pos="180"/>
        </w:tabs>
        <w:spacing w:before="120" w:after="120" w:line="276" w:lineRule="auto"/>
        <w:ind w:right="-74" w:firstLine="72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С настоящ</w:t>
      </w:r>
      <w:r w:rsidR="007C2576" w:rsidRPr="009530D0">
        <w:rPr>
          <w:sz w:val="24"/>
          <w:szCs w:val="24"/>
        </w:rPr>
        <w:t xml:space="preserve">ото Ви </w:t>
      </w:r>
      <w:r w:rsidRPr="009530D0">
        <w:rPr>
          <w:sz w:val="24"/>
          <w:szCs w:val="24"/>
        </w:rPr>
        <w:t>представяме наш</w:t>
      </w:r>
      <w:r w:rsidR="007C2576" w:rsidRPr="009530D0">
        <w:rPr>
          <w:sz w:val="24"/>
          <w:szCs w:val="24"/>
        </w:rPr>
        <w:t>ата</w:t>
      </w:r>
      <w:r w:rsidRPr="009530D0">
        <w:rPr>
          <w:sz w:val="24"/>
          <w:szCs w:val="24"/>
        </w:rPr>
        <w:t xml:space="preserve"> </w:t>
      </w:r>
      <w:r w:rsidR="007C2576" w:rsidRPr="009530D0">
        <w:rPr>
          <w:sz w:val="24"/>
          <w:szCs w:val="24"/>
        </w:rPr>
        <w:t>оферта за участие</w:t>
      </w:r>
      <w:r w:rsidRPr="009530D0">
        <w:rPr>
          <w:sz w:val="24"/>
          <w:szCs w:val="24"/>
        </w:rPr>
        <w:t xml:space="preserve"> </w:t>
      </w:r>
      <w:r w:rsidR="007C2576" w:rsidRPr="009530D0">
        <w:rPr>
          <w:sz w:val="24"/>
          <w:szCs w:val="24"/>
        </w:rPr>
        <w:t>в организиран</w:t>
      </w:r>
      <w:r w:rsidR="00AF6C32" w:rsidRPr="009530D0">
        <w:rPr>
          <w:sz w:val="24"/>
          <w:szCs w:val="24"/>
        </w:rPr>
        <w:t>ата</w:t>
      </w:r>
      <w:r w:rsidR="007C2576" w:rsidRPr="009530D0">
        <w:rPr>
          <w:sz w:val="24"/>
          <w:szCs w:val="24"/>
        </w:rPr>
        <w:t xml:space="preserve"> от Вас </w:t>
      </w:r>
      <w:r w:rsidR="00D27125" w:rsidRPr="009530D0">
        <w:rPr>
          <w:sz w:val="24"/>
          <w:szCs w:val="24"/>
        </w:rPr>
        <w:t>процедура</w:t>
      </w:r>
      <w:r w:rsidR="007C2576" w:rsidRPr="009530D0">
        <w:rPr>
          <w:sz w:val="24"/>
          <w:szCs w:val="24"/>
        </w:rPr>
        <w:t xml:space="preserve"> </w:t>
      </w:r>
      <w:r w:rsidR="007C2576" w:rsidRPr="009530D0">
        <w:rPr>
          <w:rFonts w:eastAsia="Batang"/>
          <w:noProof/>
          <w:sz w:val="24"/>
          <w:szCs w:val="24"/>
        </w:rPr>
        <w:t xml:space="preserve">за </w:t>
      </w:r>
      <w:r w:rsidR="007C2576" w:rsidRPr="009530D0">
        <w:rPr>
          <w:sz w:val="24"/>
          <w:szCs w:val="24"/>
        </w:rPr>
        <w:t xml:space="preserve">избор на финансова институция за предоставяне на кредит за оборотни средства под формата на </w:t>
      </w:r>
      <w:r w:rsidR="00D27125" w:rsidRPr="009530D0">
        <w:rPr>
          <w:sz w:val="24"/>
          <w:szCs w:val="24"/>
        </w:rPr>
        <w:t xml:space="preserve">необезпечен </w:t>
      </w:r>
      <w:r w:rsidR="007C2576" w:rsidRPr="009530D0">
        <w:rPr>
          <w:sz w:val="24"/>
          <w:szCs w:val="24"/>
        </w:rPr>
        <w:t xml:space="preserve">овърдрафт </w:t>
      </w:r>
      <w:r w:rsidR="00D27125" w:rsidRPr="009530D0">
        <w:rPr>
          <w:sz w:val="24"/>
          <w:szCs w:val="24"/>
        </w:rPr>
        <w:t xml:space="preserve">с </w:t>
      </w:r>
      <w:r w:rsidR="002E4F02" w:rsidRPr="009530D0">
        <w:rPr>
          <w:sz w:val="24"/>
          <w:szCs w:val="24"/>
        </w:rPr>
        <w:t xml:space="preserve">общ </w:t>
      </w:r>
      <w:r w:rsidR="00D27125" w:rsidRPr="009530D0">
        <w:rPr>
          <w:sz w:val="24"/>
          <w:szCs w:val="24"/>
        </w:rPr>
        <w:t xml:space="preserve">кредитен лимит до ……………………………. </w:t>
      </w:r>
      <w:r w:rsidR="007C2576" w:rsidRPr="009530D0">
        <w:rPr>
          <w:sz w:val="24"/>
          <w:szCs w:val="24"/>
        </w:rPr>
        <w:t xml:space="preserve">лева </w:t>
      </w:r>
      <w:r w:rsidRPr="009530D0">
        <w:rPr>
          <w:sz w:val="24"/>
          <w:szCs w:val="24"/>
        </w:rPr>
        <w:t xml:space="preserve">за покриване на оперативни разходи на „Булгаргаз“ ЕАД – многократно целево оперативно </w:t>
      </w:r>
      <w:r w:rsidR="003F13CF" w:rsidRPr="009530D0">
        <w:rPr>
          <w:sz w:val="24"/>
          <w:szCs w:val="24"/>
        </w:rPr>
        <w:t>финансиране</w:t>
      </w:r>
      <w:r w:rsidR="00DE2DDF" w:rsidRPr="009530D0">
        <w:rPr>
          <w:sz w:val="24"/>
          <w:szCs w:val="24"/>
        </w:rPr>
        <w:t>, без обезпечение</w:t>
      </w:r>
      <w:r w:rsidRPr="009530D0">
        <w:rPr>
          <w:sz w:val="24"/>
          <w:szCs w:val="24"/>
        </w:rPr>
        <w:t>.</w:t>
      </w:r>
    </w:p>
    <w:p w14:paraId="79CE9D09" w14:textId="77777777" w:rsidR="009C3842" w:rsidRPr="009530D0" w:rsidRDefault="002D6541" w:rsidP="009C3842">
      <w:pPr>
        <w:tabs>
          <w:tab w:val="left" w:pos="0"/>
          <w:tab w:val="left" w:pos="180"/>
        </w:tabs>
        <w:spacing w:before="120" w:after="120" w:line="276" w:lineRule="auto"/>
        <w:ind w:right="-74" w:firstLine="720"/>
        <w:jc w:val="both"/>
        <w:rPr>
          <w:rFonts w:eastAsia="Batang"/>
          <w:noProof/>
          <w:sz w:val="24"/>
          <w:szCs w:val="24"/>
        </w:rPr>
      </w:pPr>
      <w:r w:rsidRPr="009530D0">
        <w:rPr>
          <w:sz w:val="24"/>
          <w:szCs w:val="24"/>
        </w:rPr>
        <w:t>Предложението ни е изготвено в съответствие с изискванията, посочени в Поканата за представяне на оферти (наричана за краткост по-долу „Покана/Поканата“)</w:t>
      </w:r>
      <w:r w:rsidR="007C2576" w:rsidRPr="009530D0">
        <w:rPr>
          <w:sz w:val="24"/>
          <w:szCs w:val="24"/>
        </w:rPr>
        <w:t>.</w:t>
      </w:r>
    </w:p>
    <w:p w14:paraId="0FF905C5" w14:textId="041A2373" w:rsidR="002D6541" w:rsidRPr="009530D0" w:rsidRDefault="002D6541" w:rsidP="009C3842">
      <w:pPr>
        <w:tabs>
          <w:tab w:val="left" w:pos="0"/>
          <w:tab w:val="left" w:pos="180"/>
        </w:tabs>
        <w:spacing w:before="120" w:after="120" w:line="276" w:lineRule="auto"/>
        <w:ind w:right="-74" w:firstLine="720"/>
        <w:jc w:val="both"/>
        <w:rPr>
          <w:rFonts w:eastAsia="Batang"/>
          <w:noProof/>
          <w:sz w:val="24"/>
          <w:szCs w:val="24"/>
        </w:rPr>
      </w:pPr>
      <w:r w:rsidRPr="009530D0">
        <w:rPr>
          <w:sz w:val="24"/>
          <w:szCs w:val="24"/>
        </w:rPr>
        <w:t xml:space="preserve">Потвърждаваме, че сме запознати със съдържанието на Поканата и че ще изпълним финансовата услуга, във връзка с която се провежда </w:t>
      </w:r>
      <w:r w:rsidR="00D27125" w:rsidRPr="009530D0">
        <w:rPr>
          <w:sz w:val="24"/>
          <w:szCs w:val="24"/>
        </w:rPr>
        <w:t>процедурата</w:t>
      </w:r>
      <w:r w:rsidRPr="009530D0">
        <w:rPr>
          <w:sz w:val="24"/>
          <w:szCs w:val="24"/>
        </w:rPr>
        <w:t xml:space="preserve"> в съответствие с условията, посочени от „Булгаргаз“ ЕАД , както и че приемаме тези условия.</w:t>
      </w:r>
    </w:p>
    <w:p w14:paraId="5F5F18BA" w14:textId="0FD9665A" w:rsidR="002D6541" w:rsidRPr="009530D0" w:rsidRDefault="002D6541" w:rsidP="008121A2">
      <w:pPr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ind w:left="0" w:firstLine="720"/>
        <w:jc w:val="both"/>
        <w:rPr>
          <w:b/>
          <w:sz w:val="24"/>
          <w:szCs w:val="24"/>
        </w:rPr>
      </w:pPr>
      <w:r w:rsidRPr="009530D0">
        <w:rPr>
          <w:b/>
          <w:sz w:val="24"/>
          <w:szCs w:val="24"/>
        </w:rPr>
        <w:lastRenderedPageBreak/>
        <w:t xml:space="preserve">С оглед на изискванията </w:t>
      </w:r>
      <w:r w:rsidR="00920158" w:rsidRPr="009530D0">
        <w:rPr>
          <w:b/>
          <w:sz w:val="24"/>
          <w:szCs w:val="24"/>
        </w:rPr>
        <w:t>на</w:t>
      </w:r>
      <w:r w:rsidRPr="009530D0">
        <w:rPr>
          <w:b/>
          <w:sz w:val="24"/>
          <w:szCs w:val="24"/>
        </w:rPr>
        <w:t xml:space="preserve"> Поканата Ви предлагаме следните условия за изпълнението й:</w:t>
      </w:r>
    </w:p>
    <w:p w14:paraId="5E448052" w14:textId="134E56B0" w:rsidR="002860E7" w:rsidRPr="009530D0" w:rsidRDefault="002860E7" w:rsidP="008121A2">
      <w:pPr>
        <w:widowControl w:val="0"/>
        <w:numPr>
          <w:ilvl w:val="1"/>
          <w:numId w:val="7"/>
        </w:numPr>
        <w:tabs>
          <w:tab w:val="left" w:pos="-90"/>
          <w:tab w:val="left" w:pos="0"/>
        </w:tabs>
        <w:spacing w:before="120" w:after="120" w:line="276" w:lineRule="auto"/>
        <w:ind w:left="-90" w:firstLine="810"/>
        <w:jc w:val="both"/>
        <w:outlineLvl w:val="0"/>
        <w:rPr>
          <w:sz w:val="24"/>
          <w:szCs w:val="24"/>
          <w:lang w:eastAsia="x-none"/>
        </w:rPr>
      </w:pPr>
      <w:r w:rsidRPr="009530D0">
        <w:rPr>
          <w:sz w:val="24"/>
          <w:szCs w:val="24"/>
          <w:lang w:eastAsia="x-none"/>
        </w:rPr>
        <w:t xml:space="preserve">Предлаган </w:t>
      </w:r>
      <w:r w:rsidR="002D6541" w:rsidRPr="009530D0">
        <w:rPr>
          <w:sz w:val="24"/>
          <w:szCs w:val="24"/>
          <w:lang w:eastAsia="x-none"/>
        </w:rPr>
        <w:t>размер на кредита</w:t>
      </w:r>
      <w:r w:rsidR="002F2F45" w:rsidRPr="009530D0">
        <w:rPr>
          <w:sz w:val="24"/>
          <w:szCs w:val="24"/>
          <w:lang w:eastAsia="x-none"/>
        </w:rPr>
        <w:t xml:space="preserve"> </w:t>
      </w:r>
      <w:r w:rsidR="002D6541" w:rsidRPr="009530D0">
        <w:rPr>
          <w:sz w:val="24"/>
          <w:szCs w:val="24"/>
          <w:lang w:eastAsia="x-none"/>
        </w:rPr>
        <w:t xml:space="preserve"> –</w:t>
      </w:r>
      <w:r w:rsidR="00390EB0" w:rsidRPr="009530D0">
        <w:rPr>
          <w:sz w:val="24"/>
          <w:szCs w:val="24"/>
          <w:lang w:eastAsia="x-none"/>
        </w:rPr>
        <w:t xml:space="preserve"> </w:t>
      </w:r>
      <w:r w:rsidRPr="009530D0">
        <w:rPr>
          <w:sz w:val="24"/>
          <w:szCs w:val="24"/>
          <w:lang w:eastAsia="x-none"/>
        </w:rPr>
        <w:t>…</w:t>
      </w:r>
      <w:r w:rsidR="00380303" w:rsidRPr="009530D0">
        <w:rPr>
          <w:sz w:val="24"/>
          <w:szCs w:val="24"/>
          <w:lang w:eastAsia="x-none"/>
        </w:rPr>
        <w:t>……………………..</w:t>
      </w:r>
      <w:r w:rsidRPr="009530D0">
        <w:rPr>
          <w:sz w:val="24"/>
          <w:szCs w:val="24"/>
          <w:lang w:eastAsia="x-none"/>
        </w:rPr>
        <w:t>………………. (……</w:t>
      </w:r>
      <w:r w:rsidR="00D27125" w:rsidRPr="009530D0">
        <w:rPr>
          <w:sz w:val="24"/>
          <w:szCs w:val="24"/>
          <w:lang w:eastAsia="x-none"/>
        </w:rPr>
        <w:t>……………….</w:t>
      </w:r>
      <w:r w:rsidRPr="009530D0">
        <w:rPr>
          <w:sz w:val="24"/>
          <w:szCs w:val="24"/>
          <w:lang w:eastAsia="x-none"/>
        </w:rPr>
        <w:t>……</w:t>
      </w:r>
      <w:r w:rsidR="00380303" w:rsidRPr="009530D0">
        <w:rPr>
          <w:sz w:val="24"/>
          <w:szCs w:val="24"/>
          <w:lang w:eastAsia="x-none"/>
        </w:rPr>
        <w:t>….</w:t>
      </w:r>
      <w:r w:rsidRPr="009530D0">
        <w:rPr>
          <w:sz w:val="24"/>
          <w:szCs w:val="24"/>
          <w:lang w:eastAsia="x-none"/>
        </w:rPr>
        <w:t>…………)</w:t>
      </w:r>
      <w:r w:rsidR="00B606CC" w:rsidRPr="009530D0">
        <w:rPr>
          <w:sz w:val="24"/>
          <w:szCs w:val="24"/>
          <w:lang w:eastAsia="x-none"/>
        </w:rPr>
        <w:t xml:space="preserve"> лева.</w:t>
      </w:r>
    </w:p>
    <w:p w14:paraId="04FBA116" w14:textId="3415F6C3" w:rsidR="002D6541" w:rsidRPr="009530D0" w:rsidRDefault="002860E7" w:rsidP="00471C62">
      <w:pPr>
        <w:widowControl w:val="0"/>
        <w:tabs>
          <w:tab w:val="left" w:pos="-90"/>
          <w:tab w:val="left" w:pos="0"/>
        </w:tabs>
        <w:spacing w:before="120" w:after="120" w:line="276" w:lineRule="auto"/>
        <w:ind w:firstLine="720"/>
        <w:jc w:val="both"/>
        <w:outlineLvl w:val="0"/>
        <w:rPr>
          <w:b/>
          <w:i/>
          <w:sz w:val="24"/>
          <w:szCs w:val="24"/>
          <w:lang w:val="en-US" w:eastAsia="x-none"/>
        </w:rPr>
      </w:pPr>
      <w:r w:rsidRPr="009530D0">
        <w:rPr>
          <w:b/>
          <w:i/>
          <w:sz w:val="24"/>
          <w:szCs w:val="24"/>
        </w:rPr>
        <w:t xml:space="preserve">(В празното поле се посочва само една стойност, </w:t>
      </w:r>
      <w:r w:rsidR="00DE2DDF" w:rsidRPr="009530D0">
        <w:rPr>
          <w:b/>
          <w:i/>
          <w:sz w:val="24"/>
          <w:szCs w:val="24"/>
        </w:rPr>
        <w:t>изписана с</w:t>
      </w:r>
      <w:r w:rsidRPr="009530D0">
        <w:rPr>
          <w:b/>
          <w:i/>
          <w:sz w:val="24"/>
          <w:szCs w:val="24"/>
        </w:rPr>
        <w:t xml:space="preserve"> цифри и с думи, като </w:t>
      </w:r>
      <w:r w:rsidR="00DE2DDF" w:rsidRPr="009530D0">
        <w:rPr>
          <w:b/>
          <w:i/>
          <w:sz w:val="24"/>
          <w:szCs w:val="24"/>
        </w:rPr>
        <w:t>максималният предлаган</w:t>
      </w:r>
      <w:r w:rsidRPr="009530D0">
        <w:rPr>
          <w:b/>
          <w:i/>
          <w:sz w:val="24"/>
          <w:szCs w:val="24"/>
        </w:rPr>
        <w:t xml:space="preserve"> размер не може да надвишава</w:t>
      </w:r>
      <w:r w:rsidR="00D27125" w:rsidRPr="009530D0">
        <w:rPr>
          <w:b/>
          <w:i/>
          <w:sz w:val="24"/>
          <w:szCs w:val="24"/>
        </w:rPr>
        <w:t xml:space="preserve"> </w:t>
      </w:r>
      <w:r w:rsidR="009656F3" w:rsidRPr="009530D0">
        <w:rPr>
          <w:b/>
          <w:i/>
          <w:sz w:val="24"/>
          <w:szCs w:val="24"/>
        </w:rPr>
        <w:t>20</w:t>
      </w:r>
      <w:r w:rsidR="00943EFE" w:rsidRPr="009530D0">
        <w:rPr>
          <w:b/>
          <w:i/>
          <w:sz w:val="24"/>
          <w:szCs w:val="24"/>
        </w:rPr>
        <w:t>0</w:t>
      </w:r>
      <w:r w:rsidR="00D27125" w:rsidRPr="009530D0">
        <w:rPr>
          <w:b/>
          <w:i/>
          <w:sz w:val="24"/>
          <w:szCs w:val="24"/>
        </w:rPr>
        <w:t xml:space="preserve"> 000 000</w:t>
      </w:r>
      <w:r w:rsidR="00A90F41" w:rsidRPr="009530D0">
        <w:rPr>
          <w:b/>
          <w:i/>
          <w:sz w:val="24"/>
          <w:szCs w:val="24"/>
        </w:rPr>
        <w:t xml:space="preserve"> </w:t>
      </w:r>
      <w:r w:rsidR="00D27125" w:rsidRPr="009530D0">
        <w:rPr>
          <w:b/>
          <w:i/>
          <w:sz w:val="24"/>
          <w:szCs w:val="24"/>
        </w:rPr>
        <w:t>лева</w:t>
      </w:r>
      <w:r w:rsidR="00A90F41" w:rsidRPr="009530D0">
        <w:rPr>
          <w:b/>
          <w:i/>
          <w:sz w:val="24"/>
          <w:szCs w:val="24"/>
          <w:lang w:val="en-US" w:eastAsia="x-none"/>
        </w:rPr>
        <w:t>)</w:t>
      </w:r>
    </w:p>
    <w:p w14:paraId="3436A8B6" w14:textId="77777777" w:rsidR="00380303" w:rsidRPr="009530D0" w:rsidRDefault="002D6541" w:rsidP="00380303">
      <w:pPr>
        <w:widowControl w:val="0"/>
        <w:numPr>
          <w:ilvl w:val="1"/>
          <w:numId w:val="7"/>
        </w:numPr>
        <w:tabs>
          <w:tab w:val="left" w:pos="0"/>
          <w:tab w:val="left" w:pos="180"/>
          <w:tab w:val="left" w:pos="993"/>
        </w:tabs>
        <w:spacing w:before="120" w:after="120" w:line="276" w:lineRule="auto"/>
        <w:ind w:left="0" w:firstLine="720"/>
        <w:jc w:val="both"/>
        <w:outlineLvl w:val="0"/>
        <w:rPr>
          <w:sz w:val="24"/>
          <w:szCs w:val="24"/>
          <w:lang w:eastAsia="x-none"/>
        </w:rPr>
      </w:pPr>
      <w:r w:rsidRPr="009530D0">
        <w:rPr>
          <w:sz w:val="24"/>
          <w:szCs w:val="24"/>
          <w:lang w:eastAsia="x-none"/>
        </w:rPr>
        <w:t>Валута на кредита – лева.</w:t>
      </w:r>
      <w:r w:rsidR="00380303" w:rsidRPr="009530D0">
        <w:rPr>
          <w:sz w:val="24"/>
          <w:szCs w:val="24"/>
          <w:lang w:eastAsia="x-none"/>
        </w:rPr>
        <w:t xml:space="preserve"> </w:t>
      </w:r>
    </w:p>
    <w:p w14:paraId="1BFAD301" w14:textId="64B94FC8" w:rsidR="002D6541" w:rsidRPr="009530D0" w:rsidRDefault="002D6541" w:rsidP="00380303">
      <w:pPr>
        <w:widowControl w:val="0"/>
        <w:numPr>
          <w:ilvl w:val="1"/>
          <w:numId w:val="7"/>
        </w:numPr>
        <w:tabs>
          <w:tab w:val="left" w:pos="0"/>
          <w:tab w:val="left" w:pos="180"/>
          <w:tab w:val="left" w:pos="993"/>
        </w:tabs>
        <w:spacing w:before="120" w:after="120" w:line="276" w:lineRule="auto"/>
        <w:ind w:left="0" w:firstLine="720"/>
        <w:jc w:val="both"/>
        <w:outlineLvl w:val="0"/>
        <w:rPr>
          <w:sz w:val="24"/>
          <w:szCs w:val="24"/>
          <w:lang w:eastAsia="x-none"/>
        </w:rPr>
      </w:pPr>
      <w:r w:rsidRPr="009530D0">
        <w:rPr>
          <w:sz w:val="24"/>
          <w:szCs w:val="24"/>
        </w:rPr>
        <w:t>Срок за изпълнение на финансовата услуга</w:t>
      </w:r>
      <w:r w:rsidRPr="009530D0">
        <w:rPr>
          <w:b/>
          <w:sz w:val="24"/>
          <w:szCs w:val="24"/>
        </w:rPr>
        <w:t xml:space="preserve"> -</w:t>
      </w:r>
      <w:r w:rsidRPr="009530D0">
        <w:rPr>
          <w:sz w:val="24"/>
          <w:szCs w:val="24"/>
        </w:rPr>
        <w:t xml:space="preserve"> 12 (дванадесет) месеца, считано от датата на влизане в сила на договора.</w:t>
      </w:r>
    </w:p>
    <w:p w14:paraId="007D8EDB" w14:textId="77777777" w:rsidR="002D6541" w:rsidRPr="009530D0" w:rsidRDefault="002D6541" w:rsidP="008121A2">
      <w:pPr>
        <w:numPr>
          <w:ilvl w:val="1"/>
          <w:numId w:val="8"/>
        </w:numPr>
        <w:tabs>
          <w:tab w:val="left" w:pos="0"/>
          <w:tab w:val="left" w:pos="180"/>
          <w:tab w:val="left" w:pos="993"/>
          <w:tab w:val="left" w:pos="1276"/>
          <w:tab w:val="left" w:pos="6663"/>
        </w:tabs>
        <w:spacing w:before="120" w:after="120" w:line="276" w:lineRule="auto"/>
        <w:ind w:left="0" w:firstLine="720"/>
        <w:jc w:val="both"/>
        <w:rPr>
          <w:sz w:val="24"/>
          <w:szCs w:val="24"/>
          <w:lang w:eastAsia="x-none"/>
        </w:rPr>
      </w:pPr>
      <w:r w:rsidRPr="009530D0">
        <w:rPr>
          <w:sz w:val="24"/>
          <w:szCs w:val="24"/>
          <w:lang w:eastAsia="x-none"/>
        </w:rPr>
        <w:t>Място на изпълнение на финансовата услуга по предоставяне на кредит - наш банков клон или офис на територията на гр. София или друг еквивалентен начин за изпълнение на дейностите по управление и обслужване на кредита чрез място на стопанска дейност на територията на гр. София.</w:t>
      </w:r>
    </w:p>
    <w:p w14:paraId="6BDE1197" w14:textId="48500421" w:rsidR="002D6541" w:rsidRPr="009530D0" w:rsidRDefault="002D6541" w:rsidP="008121A2">
      <w:pPr>
        <w:tabs>
          <w:tab w:val="left" w:pos="0"/>
          <w:tab w:val="left" w:pos="180"/>
          <w:tab w:val="left" w:pos="993"/>
          <w:tab w:val="left" w:pos="1276"/>
          <w:tab w:val="left" w:pos="6663"/>
        </w:tabs>
        <w:spacing w:before="120" w:after="120" w:line="276" w:lineRule="auto"/>
        <w:ind w:firstLine="720"/>
        <w:jc w:val="both"/>
        <w:rPr>
          <w:sz w:val="24"/>
          <w:szCs w:val="24"/>
          <w:lang w:eastAsia="x-none"/>
        </w:rPr>
      </w:pPr>
      <w:r w:rsidRPr="009530D0">
        <w:rPr>
          <w:b/>
          <w:i/>
          <w:sz w:val="24"/>
          <w:szCs w:val="24"/>
          <w:lang w:eastAsia="x-none"/>
        </w:rPr>
        <w:t>(В случай че участникът не разполага с клон/офис на територията на гр. София, това се посочва в настоящия параграф, като се указва местоположението на клон/офис за изпълнение на дейностите по управление и обслужването на кредита</w:t>
      </w:r>
      <w:r w:rsidR="001D7431" w:rsidRPr="009530D0">
        <w:rPr>
          <w:b/>
          <w:i/>
          <w:sz w:val="24"/>
          <w:szCs w:val="24"/>
          <w:lang w:eastAsia="x-none"/>
        </w:rPr>
        <w:t>.</w:t>
      </w:r>
      <w:r w:rsidRPr="009530D0">
        <w:rPr>
          <w:b/>
          <w:i/>
          <w:sz w:val="24"/>
          <w:szCs w:val="24"/>
          <w:lang w:eastAsia="x-none"/>
        </w:rPr>
        <w:t>)</w:t>
      </w:r>
    </w:p>
    <w:p w14:paraId="4155CA3D" w14:textId="77777777" w:rsidR="002D6541" w:rsidRPr="009530D0" w:rsidRDefault="002D6541" w:rsidP="008121A2">
      <w:pPr>
        <w:widowControl w:val="0"/>
        <w:numPr>
          <w:ilvl w:val="1"/>
          <w:numId w:val="8"/>
        </w:numPr>
        <w:tabs>
          <w:tab w:val="left" w:pos="0"/>
          <w:tab w:val="left" w:pos="180"/>
          <w:tab w:val="left" w:pos="993"/>
          <w:tab w:val="left" w:pos="1276"/>
        </w:tabs>
        <w:spacing w:before="120" w:after="120" w:line="276" w:lineRule="auto"/>
        <w:ind w:left="0" w:firstLine="72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Годишен лихвен процент при редовно обслужвано задължение по кредита:</w:t>
      </w:r>
    </w:p>
    <w:p w14:paraId="133C5942" w14:textId="6AFC1C58" w:rsidR="002D6541" w:rsidRPr="009530D0" w:rsidRDefault="002D6541" w:rsidP="008121A2">
      <w:pPr>
        <w:widowControl w:val="0"/>
        <w:numPr>
          <w:ilvl w:val="0"/>
          <w:numId w:val="9"/>
        </w:numPr>
        <w:tabs>
          <w:tab w:val="left" w:pos="0"/>
          <w:tab w:val="left" w:pos="180"/>
          <w:tab w:val="left" w:pos="709"/>
          <w:tab w:val="left" w:pos="993"/>
        </w:tabs>
        <w:spacing w:before="120" w:after="120" w:line="276" w:lineRule="auto"/>
        <w:ind w:left="0" w:firstLine="72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 xml:space="preserve">ОЛП + </w:t>
      </w:r>
      <w:r w:rsidR="00D27125" w:rsidRPr="009530D0">
        <w:rPr>
          <w:sz w:val="24"/>
          <w:szCs w:val="24"/>
        </w:rPr>
        <w:t xml:space="preserve">…………….. </w:t>
      </w:r>
      <w:r w:rsidR="00BA190A" w:rsidRPr="009530D0">
        <w:rPr>
          <w:sz w:val="24"/>
          <w:szCs w:val="24"/>
        </w:rPr>
        <w:t xml:space="preserve">% </w:t>
      </w:r>
      <w:r w:rsidRPr="009530D0">
        <w:rPr>
          <w:sz w:val="24"/>
          <w:szCs w:val="24"/>
        </w:rPr>
        <w:t xml:space="preserve">надбавка </w:t>
      </w:r>
      <w:r w:rsidRPr="009530D0">
        <w:rPr>
          <w:b/>
          <w:i/>
          <w:sz w:val="24"/>
          <w:szCs w:val="24"/>
        </w:rPr>
        <w:t>(в празното поле се посочва само една стойност, закръглена с точност до втория знак на десетичната запетая)</w:t>
      </w:r>
      <w:r w:rsidRPr="009530D0">
        <w:rPr>
          <w:sz w:val="24"/>
          <w:szCs w:val="24"/>
        </w:rPr>
        <w:t>.</w:t>
      </w:r>
    </w:p>
    <w:p w14:paraId="0D38FD51" w14:textId="30A3666E" w:rsidR="002D6541" w:rsidRPr="009530D0" w:rsidRDefault="002D6541" w:rsidP="008121A2">
      <w:pPr>
        <w:widowControl w:val="0"/>
        <w:tabs>
          <w:tab w:val="left" w:pos="0"/>
          <w:tab w:val="left" w:pos="180"/>
          <w:tab w:val="left" w:pos="993"/>
          <w:tab w:val="left" w:pos="1276"/>
        </w:tabs>
        <w:spacing w:before="120" w:after="120" w:line="276" w:lineRule="auto"/>
        <w:ind w:firstLine="567"/>
        <w:jc w:val="both"/>
        <w:rPr>
          <w:b/>
          <w:i/>
          <w:sz w:val="24"/>
          <w:szCs w:val="24"/>
        </w:rPr>
      </w:pPr>
      <w:r w:rsidRPr="009530D0">
        <w:rPr>
          <w:b/>
          <w:i/>
          <w:sz w:val="24"/>
          <w:szCs w:val="24"/>
        </w:rPr>
        <w:t>(Този годишен лихвен процент се предлага като лихвен процент, формиран от - ОЛП и</w:t>
      </w:r>
      <w:r w:rsidR="00BA190A" w:rsidRPr="009530D0">
        <w:rPr>
          <w:b/>
          <w:i/>
          <w:sz w:val="24"/>
          <w:szCs w:val="24"/>
        </w:rPr>
        <w:t xml:space="preserve"> % </w:t>
      </w:r>
      <w:r w:rsidRPr="009530D0">
        <w:rPr>
          <w:b/>
          <w:i/>
          <w:sz w:val="24"/>
          <w:szCs w:val="24"/>
        </w:rPr>
        <w:t>надбавка).</w:t>
      </w:r>
    </w:p>
    <w:p w14:paraId="5EF29993" w14:textId="0625B037" w:rsidR="007C2576" w:rsidRPr="009530D0" w:rsidRDefault="007C2576" w:rsidP="008A2E1A">
      <w:pPr>
        <w:widowControl w:val="0"/>
        <w:numPr>
          <w:ilvl w:val="1"/>
          <w:numId w:val="8"/>
        </w:numPr>
        <w:tabs>
          <w:tab w:val="left" w:pos="0"/>
          <w:tab w:val="left" w:pos="180"/>
          <w:tab w:val="left" w:pos="993"/>
          <w:tab w:val="left" w:pos="1276"/>
        </w:tabs>
        <w:spacing w:before="120" w:after="120" w:line="276" w:lineRule="auto"/>
        <w:ind w:left="0" w:firstLine="720"/>
        <w:jc w:val="both"/>
        <w:rPr>
          <w:sz w:val="24"/>
          <w:szCs w:val="24"/>
        </w:rPr>
      </w:pPr>
      <w:bookmarkStart w:id="0" w:name="_Hlk43976565"/>
      <w:r w:rsidRPr="009530D0">
        <w:rPr>
          <w:sz w:val="24"/>
          <w:szCs w:val="24"/>
        </w:rPr>
        <w:t>Наказателна лихва за просрочие на плащането по главницата на кредита</w:t>
      </w:r>
      <w:bookmarkEnd w:id="0"/>
      <w:r w:rsidRPr="009530D0">
        <w:rPr>
          <w:sz w:val="24"/>
          <w:szCs w:val="24"/>
        </w:rPr>
        <w:t>, определена като надбавка в процентни пункта към оферираната от участника лихва по кредита</w:t>
      </w:r>
      <w:r w:rsidR="00B606CC" w:rsidRPr="009530D0">
        <w:rPr>
          <w:sz w:val="24"/>
          <w:szCs w:val="24"/>
        </w:rPr>
        <w:t>:</w:t>
      </w:r>
    </w:p>
    <w:p w14:paraId="4AB2F77D" w14:textId="568F2CC5" w:rsidR="002D6541" w:rsidRPr="009530D0" w:rsidRDefault="002D6541" w:rsidP="00AE6B37">
      <w:pPr>
        <w:widowControl w:val="0"/>
        <w:numPr>
          <w:ilvl w:val="0"/>
          <w:numId w:val="9"/>
        </w:numPr>
        <w:tabs>
          <w:tab w:val="left" w:pos="0"/>
          <w:tab w:val="left" w:pos="180"/>
          <w:tab w:val="left" w:pos="993"/>
          <w:tab w:val="left" w:pos="1276"/>
        </w:tabs>
        <w:spacing w:before="120" w:after="120" w:line="276" w:lineRule="auto"/>
        <w:ind w:left="0" w:firstLine="567"/>
        <w:jc w:val="both"/>
        <w:rPr>
          <w:sz w:val="24"/>
          <w:szCs w:val="24"/>
        </w:rPr>
      </w:pPr>
      <w:r w:rsidRPr="009530D0">
        <w:rPr>
          <w:sz w:val="24"/>
          <w:szCs w:val="24"/>
        </w:rPr>
        <w:t xml:space="preserve">Годишен лихвен процент по </w:t>
      </w:r>
      <w:r w:rsidRPr="009530D0">
        <w:rPr>
          <w:b/>
          <w:sz w:val="24"/>
          <w:szCs w:val="24"/>
        </w:rPr>
        <w:t>т. 1.5</w:t>
      </w:r>
      <w:r w:rsidRPr="009530D0">
        <w:rPr>
          <w:sz w:val="24"/>
          <w:szCs w:val="24"/>
        </w:rPr>
        <w:t>. +</w:t>
      </w:r>
      <w:r w:rsidR="00D27125" w:rsidRPr="009530D0">
        <w:rPr>
          <w:sz w:val="24"/>
          <w:szCs w:val="24"/>
        </w:rPr>
        <w:t xml:space="preserve"> ……………… %</w:t>
      </w:r>
      <w:r w:rsidRPr="009530D0">
        <w:rPr>
          <w:sz w:val="24"/>
          <w:szCs w:val="24"/>
        </w:rPr>
        <w:t xml:space="preserve"> надбавка </w:t>
      </w:r>
      <w:r w:rsidRPr="009530D0">
        <w:rPr>
          <w:b/>
          <w:i/>
          <w:sz w:val="24"/>
          <w:szCs w:val="24"/>
        </w:rPr>
        <w:t>(в празното поле се посочва само една стойност, закръглена с точност до втория знак на десетичната запетая)</w:t>
      </w:r>
      <w:r w:rsidRPr="009530D0">
        <w:rPr>
          <w:sz w:val="24"/>
          <w:szCs w:val="24"/>
        </w:rPr>
        <w:t>.</w:t>
      </w:r>
    </w:p>
    <w:p w14:paraId="4ECD4F6D" w14:textId="066B4D32" w:rsidR="002D6541" w:rsidRPr="009530D0" w:rsidRDefault="002D6541" w:rsidP="008121A2">
      <w:pPr>
        <w:widowControl w:val="0"/>
        <w:tabs>
          <w:tab w:val="left" w:pos="0"/>
          <w:tab w:val="left" w:pos="180"/>
          <w:tab w:val="left" w:pos="993"/>
          <w:tab w:val="left" w:pos="1276"/>
        </w:tabs>
        <w:spacing w:before="120" w:after="120" w:line="276" w:lineRule="auto"/>
        <w:ind w:firstLine="567"/>
        <w:jc w:val="both"/>
        <w:rPr>
          <w:b/>
          <w:i/>
          <w:sz w:val="24"/>
          <w:szCs w:val="24"/>
        </w:rPr>
      </w:pPr>
      <w:r w:rsidRPr="009530D0">
        <w:rPr>
          <w:b/>
          <w:i/>
          <w:sz w:val="24"/>
          <w:szCs w:val="24"/>
        </w:rPr>
        <w:t>(Т</w:t>
      </w:r>
      <w:r w:rsidR="00B606CC" w:rsidRPr="009530D0">
        <w:rPr>
          <w:b/>
          <w:i/>
          <w:sz w:val="24"/>
          <w:szCs w:val="24"/>
        </w:rPr>
        <w:t>ази наказателна лихва</w:t>
      </w:r>
      <w:r w:rsidRPr="009530D0">
        <w:rPr>
          <w:b/>
          <w:i/>
          <w:sz w:val="24"/>
          <w:szCs w:val="24"/>
        </w:rPr>
        <w:t xml:space="preserve"> се предлага като</w:t>
      </w:r>
      <w:r w:rsidR="006D2A66" w:rsidRPr="009530D0">
        <w:rPr>
          <w:rStyle w:val="FontStyle39"/>
          <w:b/>
          <w:i/>
          <w:sz w:val="24"/>
          <w:szCs w:val="24"/>
        </w:rPr>
        <w:t xml:space="preserve"> процент, формиран от годишния лихвен процент </w:t>
      </w:r>
      <w:r w:rsidR="006D2A66" w:rsidRPr="009530D0">
        <w:rPr>
          <w:b/>
          <w:i/>
          <w:sz w:val="24"/>
          <w:szCs w:val="24"/>
        </w:rPr>
        <w:t>при редовно обслужвано задължение по кредита</w:t>
      </w:r>
      <w:r w:rsidR="006D2A66" w:rsidRPr="009530D0">
        <w:rPr>
          <w:rStyle w:val="FontStyle39"/>
          <w:b/>
          <w:i/>
          <w:sz w:val="24"/>
          <w:szCs w:val="24"/>
        </w:rPr>
        <w:t xml:space="preserve"> </w:t>
      </w:r>
      <w:r w:rsidR="00853F42" w:rsidRPr="009530D0">
        <w:rPr>
          <w:rStyle w:val="FontStyle39"/>
          <w:b/>
          <w:i/>
          <w:sz w:val="24"/>
          <w:szCs w:val="24"/>
        </w:rPr>
        <w:t>плюс</w:t>
      </w:r>
      <w:r w:rsidR="006D2A66" w:rsidRPr="009530D0">
        <w:rPr>
          <w:rStyle w:val="FontStyle39"/>
          <w:b/>
          <w:i/>
          <w:sz w:val="24"/>
          <w:szCs w:val="24"/>
        </w:rPr>
        <w:t xml:space="preserve"> </w:t>
      </w:r>
      <w:r w:rsidRPr="009530D0">
        <w:rPr>
          <w:b/>
          <w:i/>
          <w:sz w:val="24"/>
          <w:szCs w:val="24"/>
        </w:rPr>
        <w:t>надбавка</w:t>
      </w:r>
      <w:r w:rsidR="00BA190A" w:rsidRPr="009530D0">
        <w:rPr>
          <w:b/>
          <w:i/>
          <w:sz w:val="24"/>
          <w:szCs w:val="24"/>
        </w:rPr>
        <w:t xml:space="preserve"> и не може да е по-голям от законната лихва за забава – ОЛП+10%.</w:t>
      </w:r>
      <w:r w:rsidRPr="009530D0">
        <w:rPr>
          <w:b/>
          <w:i/>
          <w:sz w:val="24"/>
          <w:szCs w:val="24"/>
        </w:rPr>
        <w:t>).</w:t>
      </w:r>
    </w:p>
    <w:p w14:paraId="6304A658" w14:textId="77777777" w:rsidR="008B47EB" w:rsidRPr="009530D0" w:rsidRDefault="008B47EB" w:rsidP="008121A2">
      <w:pPr>
        <w:widowControl w:val="0"/>
        <w:tabs>
          <w:tab w:val="left" w:pos="0"/>
          <w:tab w:val="left" w:pos="180"/>
          <w:tab w:val="left" w:pos="993"/>
          <w:tab w:val="left" w:pos="1276"/>
        </w:tabs>
        <w:spacing w:before="120" w:after="120" w:line="276" w:lineRule="auto"/>
        <w:ind w:firstLine="567"/>
        <w:jc w:val="both"/>
        <w:rPr>
          <w:b/>
          <w:i/>
          <w:sz w:val="24"/>
          <w:szCs w:val="24"/>
        </w:rPr>
      </w:pPr>
    </w:p>
    <w:p w14:paraId="161DCAC4" w14:textId="3FDA49CB" w:rsidR="00B606CC" w:rsidRPr="009530D0" w:rsidRDefault="002D6541" w:rsidP="00B606CC">
      <w:pPr>
        <w:pStyle w:val="Style18"/>
        <w:numPr>
          <w:ilvl w:val="1"/>
          <w:numId w:val="8"/>
        </w:numPr>
        <w:tabs>
          <w:tab w:val="left" w:pos="0"/>
          <w:tab w:val="left" w:pos="180"/>
          <w:tab w:val="left" w:pos="557"/>
          <w:tab w:val="left" w:pos="1276"/>
        </w:tabs>
        <w:spacing w:before="120" w:after="120" w:line="276" w:lineRule="auto"/>
        <w:ind w:left="0" w:firstLine="720"/>
        <w:rPr>
          <w:b/>
          <w:i/>
        </w:rPr>
      </w:pPr>
      <w:r w:rsidRPr="009530D0">
        <w:rPr>
          <w:spacing w:val="8"/>
        </w:rPr>
        <w:t>Такса за управление</w:t>
      </w:r>
      <w:r w:rsidR="00B606CC" w:rsidRPr="009530D0">
        <w:rPr>
          <w:spacing w:val="8"/>
        </w:rPr>
        <w:t>:</w:t>
      </w:r>
    </w:p>
    <w:p w14:paraId="00CB1E15" w14:textId="77777777" w:rsidR="00B606CC" w:rsidRPr="009530D0" w:rsidRDefault="00B606CC" w:rsidP="00B606CC">
      <w:pPr>
        <w:pStyle w:val="Style18"/>
        <w:tabs>
          <w:tab w:val="left" w:pos="0"/>
          <w:tab w:val="left" w:pos="180"/>
          <w:tab w:val="left" w:pos="557"/>
          <w:tab w:val="left" w:pos="1276"/>
        </w:tabs>
        <w:spacing w:before="120" w:after="120" w:line="276" w:lineRule="auto"/>
        <w:ind w:left="720" w:firstLine="0"/>
        <w:rPr>
          <w:spacing w:val="8"/>
        </w:rPr>
      </w:pPr>
      <w:r w:rsidRPr="009530D0">
        <w:rPr>
          <w:spacing w:val="8"/>
        </w:rPr>
        <w:t>С</w:t>
      </w:r>
      <w:r w:rsidR="002D6541" w:rsidRPr="009530D0">
        <w:rPr>
          <w:spacing w:val="8"/>
        </w:rPr>
        <w:t>читано от датата на сключване на договора за кредит, платима еднократно</w:t>
      </w:r>
    </w:p>
    <w:p w14:paraId="475A5A9F" w14:textId="7CBEE161" w:rsidR="00DE2DDF" w:rsidRPr="009530D0" w:rsidRDefault="002D6541" w:rsidP="00B606CC">
      <w:pPr>
        <w:pStyle w:val="Style18"/>
        <w:tabs>
          <w:tab w:val="left" w:pos="0"/>
          <w:tab w:val="left" w:pos="180"/>
          <w:tab w:val="left" w:pos="557"/>
          <w:tab w:val="left" w:pos="1276"/>
        </w:tabs>
        <w:spacing w:before="120" w:after="120" w:line="276" w:lineRule="auto"/>
        <w:ind w:left="720" w:firstLine="0"/>
        <w:rPr>
          <w:b/>
          <w:i/>
        </w:rPr>
      </w:pPr>
      <w:r w:rsidRPr="009530D0">
        <w:rPr>
          <w:spacing w:val="8"/>
        </w:rPr>
        <w:t xml:space="preserve">при </w:t>
      </w:r>
      <w:r w:rsidR="00341AE7" w:rsidRPr="009530D0">
        <w:rPr>
          <w:spacing w:val="8"/>
        </w:rPr>
        <w:t>подписване на договора</w:t>
      </w:r>
      <w:r w:rsidRPr="009530D0">
        <w:rPr>
          <w:spacing w:val="8"/>
        </w:rPr>
        <w:t>, изчислявана върху размера на кредита</w:t>
      </w:r>
      <w:r w:rsidRPr="009530D0">
        <w:t>: .....</w:t>
      </w:r>
      <w:r w:rsidR="00FA5C39" w:rsidRPr="009530D0">
        <w:t>..</w:t>
      </w:r>
      <w:r w:rsidRPr="009530D0">
        <w:t>....%</w:t>
      </w:r>
      <w:r w:rsidR="006D2A66" w:rsidRPr="009530D0">
        <w:t>.</w:t>
      </w:r>
    </w:p>
    <w:p w14:paraId="2DE22B6D" w14:textId="18EB8A7F" w:rsidR="00692584" w:rsidRPr="009530D0" w:rsidRDefault="002D6541" w:rsidP="00CF4882">
      <w:pPr>
        <w:pStyle w:val="Style18"/>
        <w:tabs>
          <w:tab w:val="left" w:pos="0"/>
          <w:tab w:val="left" w:pos="180"/>
          <w:tab w:val="left" w:pos="557"/>
          <w:tab w:val="left" w:pos="1276"/>
        </w:tabs>
        <w:spacing w:before="120" w:after="120" w:line="276" w:lineRule="auto"/>
        <w:ind w:firstLine="720"/>
        <w:rPr>
          <w:b/>
          <w:i/>
        </w:rPr>
      </w:pPr>
      <w:r w:rsidRPr="009530D0">
        <w:rPr>
          <w:b/>
          <w:i/>
        </w:rPr>
        <w:t>(Следва да се предложи в процент, като в празното поле се посочва само една стойност, закръглена с точност до втория знак на десетичната запетая)</w:t>
      </w:r>
    </w:p>
    <w:p w14:paraId="47796049" w14:textId="47F038F3" w:rsidR="002D6541" w:rsidRPr="009530D0" w:rsidRDefault="002D6541" w:rsidP="008121A2">
      <w:pPr>
        <w:widowControl w:val="0"/>
        <w:numPr>
          <w:ilvl w:val="1"/>
          <w:numId w:val="8"/>
        </w:numPr>
        <w:tabs>
          <w:tab w:val="left" w:pos="0"/>
          <w:tab w:val="left" w:pos="180"/>
          <w:tab w:val="left" w:pos="709"/>
          <w:tab w:val="left" w:pos="993"/>
          <w:tab w:val="left" w:pos="1276"/>
        </w:tabs>
        <w:spacing w:before="120" w:after="120" w:line="276" w:lineRule="auto"/>
        <w:ind w:left="0" w:firstLine="720"/>
        <w:jc w:val="both"/>
        <w:rPr>
          <w:sz w:val="24"/>
          <w:szCs w:val="24"/>
        </w:rPr>
      </w:pPr>
      <w:r w:rsidRPr="009530D0">
        <w:rPr>
          <w:sz w:val="24"/>
          <w:szCs w:val="24"/>
        </w:rPr>
        <w:lastRenderedPageBreak/>
        <w:t>Начин на усвояване:</w:t>
      </w:r>
    </w:p>
    <w:p w14:paraId="166F9CE0" w14:textId="4F50A92D" w:rsidR="002D6541" w:rsidRPr="009530D0" w:rsidRDefault="002D6541" w:rsidP="008121A2">
      <w:pPr>
        <w:tabs>
          <w:tab w:val="left" w:pos="0"/>
          <w:tab w:val="left" w:pos="180"/>
          <w:tab w:val="left" w:pos="426"/>
        </w:tabs>
        <w:spacing w:before="120" w:after="120" w:line="276" w:lineRule="auto"/>
        <w:ind w:firstLine="720"/>
        <w:jc w:val="both"/>
        <w:rPr>
          <w:rFonts w:eastAsia="Calibri"/>
          <w:iCs/>
          <w:sz w:val="24"/>
          <w:szCs w:val="24"/>
        </w:rPr>
      </w:pPr>
      <w:r w:rsidRPr="009530D0">
        <w:rPr>
          <w:sz w:val="24"/>
          <w:szCs w:val="24"/>
        </w:rPr>
        <w:t xml:space="preserve">Потвърждаваме, че усвояването </w:t>
      </w:r>
      <w:r w:rsidRPr="009530D0">
        <w:rPr>
          <w:rFonts w:eastAsia="Calibri"/>
          <w:iCs/>
          <w:sz w:val="24"/>
          <w:szCs w:val="24"/>
        </w:rPr>
        <w:t>на средствата по кредита</w:t>
      </w:r>
      <w:r w:rsidR="00AE094D" w:rsidRPr="009530D0">
        <w:rPr>
          <w:rFonts w:eastAsia="Calibri"/>
          <w:iCs/>
          <w:sz w:val="24"/>
          <w:szCs w:val="24"/>
        </w:rPr>
        <w:t xml:space="preserve"> под формата на овърдрафт с лимит до</w:t>
      </w:r>
      <w:r w:rsidR="00D27125" w:rsidRPr="009530D0">
        <w:rPr>
          <w:rFonts w:eastAsia="Calibri"/>
          <w:iCs/>
          <w:sz w:val="24"/>
          <w:szCs w:val="24"/>
          <w:lang w:val="ru-RU"/>
        </w:rPr>
        <w:t xml:space="preserve"> </w:t>
      </w:r>
      <w:r w:rsidR="00341AE7" w:rsidRPr="009530D0">
        <w:rPr>
          <w:rFonts w:eastAsia="Calibri"/>
          <w:iCs/>
          <w:sz w:val="24"/>
          <w:szCs w:val="24"/>
        </w:rPr>
        <w:t>20</w:t>
      </w:r>
      <w:r w:rsidR="009C3842" w:rsidRPr="009530D0">
        <w:rPr>
          <w:rFonts w:eastAsia="Calibri"/>
          <w:iCs/>
          <w:sz w:val="24"/>
          <w:szCs w:val="24"/>
        </w:rPr>
        <w:t>0 000 000 лева</w:t>
      </w:r>
      <w:r w:rsidR="00D27125" w:rsidRPr="009530D0">
        <w:rPr>
          <w:rFonts w:eastAsia="Calibri"/>
          <w:iCs/>
          <w:sz w:val="24"/>
          <w:szCs w:val="24"/>
        </w:rPr>
        <w:t>,</w:t>
      </w:r>
      <w:r w:rsidR="00AE094D" w:rsidRPr="009530D0">
        <w:rPr>
          <w:rFonts w:eastAsia="Calibri"/>
          <w:iCs/>
          <w:sz w:val="24"/>
          <w:szCs w:val="24"/>
        </w:rPr>
        <w:t xml:space="preserve"> </w:t>
      </w:r>
      <w:r w:rsidRPr="009530D0">
        <w:rPr>
          <w:rFonts w:eastAsia="Calibri"/>
          <w:iCs/>
          <w:sz w:val="24"/>
          <w:szCs w:val="24"/>
        </w:rPr>
        <w:t>се осъществява съгласно текущата финансова необходимост на „Булгаргаз“ ЕАД, като може да се извършва на части или за целия размер на кредита. „Булгаргаз“ ЕАД усвоява такава част от кредит</w:t>
      </w:r>
      <w:r w:rsidR="00AE094D" w:rsidRPr="009530D0">
        <w:rPr>
          <w:rFonts w:eastAsia="Calibri"/>
          <w:iCs/>
          <w:sz w:val="24"/>
          <w:szCs w:val="24"/>
        </w:rPr>
        <w:t>а</w:t>
      </w:r>
      <w:r w:rsidRPr="009530D0">
        <w:rPr>
          <w:rFonts w:eastAsia="Calibri"/>
          <w:iCs/>
          <w:sz w:val="24"/>
          <w:szCs w:val="24"/>
        </w:rPr>
        <w:t xml:space="preserve"> (овърдрафт</w:t>
      </w:r>
      <w:r w:rsidR="00AE094D" w:rsidRPr="009530D0">
        <w:rPr>
          <w:rFonts w:eastAsia="Calibri"/>
          <w:iCs/>
          <w:sz w:val="24"/>
          <w:szCs w:val="24"/>
        </w:rPr>
        <w:t>а</w:t>
      </w:r>
      <w:r w:rsidRPr="009530D0">
        <w:rPr>
          <w:rFonts w:eastAsia="Calibri"/>
          <w:iCs/>
          <w:sz w:val="24"/>
          <w:szCs w:val="24"/>
        </w:rPr>
        <w:t>), каквато му е необходима за извършване на плащания на съответните дъ</w:t>
      </w:r>
      <w:r w:rsidR="008D2318" w:rsidRPr="009530D0">
        <w:rPr>
          <w:rFonts w:eastAsia="Calibri"/>
          <w:iCs/>
          <w:sz w:val="24"/>
          <w:szCs w:val="24"/>
        </w:rPr>
        <w:t>л</w:t>
      </w:r>
      <w:r w:rsidRPr="009530D0">
        <w:rPr>
          <w:rFonts w:eastAsia="Calibri"/>
          <w:iCs/>
          <w:sz w:val="24"/>
          <w:szCs w:val="24"/>
        </w:rPr>
        <w:t xml:space="preserve">жими суми и при спазване на изискването, общата сума на всички отделно усвоени суми към всеки един момент, да не надвишава </w:t>
      </w:r>
      <w:r w:rsidR="00AE094D" w:rsidRPr="009530D0">
        <w:rPr>
          <w:rFonts w:eastAsia="Calibri"/>
          <w:iCs/>
          <w:sz w:val="24"/>
          <w:szCs w:val="24"/>
        </w:rPr>
        <w:t xml:space="preserve">общия </w:t>
      </w:r>
      <w:r w:rsidRPr="009530D0">
        <w:rPr>
          <w:rFonts w:eastAsia="Calibri"/>
          <w:iCs/>
          <w:sz w:val="24"/>
          <w:szCs w:val="24"/>
        </w:rPr>
        <w:t xml:space="preserve">кредитния лимит по договора. Погасената част от усвоения лимит се счита за предоставена за последващо усвояване. „Булгаргаз“ ЕАД </w:t>
      </w:r>
      <w:r w:rsidR="00C76D21" w:rsidRPr="009530D0">
        <w:rPr>
          <w:rFonts w:eastAsia="Calibri"/>
          <w:iCs/>
          <w:sz w:val="24"/>
          <w:szCs w:val="24"/>
        </w:rPr>
        <w:t>не</w:t>
      </w:r>
      <w:r w:rsidRPr="009530D0">
        <w:rPr>
          <w:rFonts w:eastAsia="Calibri"/>
          <w:iCs/>
          <w:sz w:val="24"/>
          <w:szCs w:val="24"/>
        </w:rPr>
        <w:t xml:space="preserve"> е задължено да усвои пълния размер на кредита.</w:t>
      </w:r>
    </w:p>
    <w:p w14:paraId="52E1F45F" w14:textId="04E44C03" w:rsidR="002D6541" w:rsidRPr="009530D0" w:rsidRDefault="002D6541" w:rsidP="008121A2">
      <w:pPr>
        <w:tabs>
          <w:tab w:val="left" w:pos="0"/>
          <w:tab w:val="left" w:pos="180"/>
          <w:tab w:val="left" w:pos="426"/>
        </w:tabs>
        <w:spacing w:before="120" w:after="120" w:line="276" w:lineRule="auto"/>
        <w:ind w:firstLine="720"/>
        <w:jc w:val="both"/>
        <w:rPr>
          <w:rFonts w:eastAsia="Calibri"/>
          <w:iCs/>
          <w:sz w:val="24"/>
          <w:szCs w:val="24"/>
        </w:rPr>
      </w:pPr>
      <w:r w:rsidRPr="009530D0">
        <w:rPr>
          <w:rFonts w:eastAsia="Calibri"/>
          <w:iCs/>
          <w:sz w:val="24"/>
          <w:szCs w:val="24"/>
        </w:rPr>
        <w:t>Кредит</w:t>
      </w:r>
      <w:r w:rsidR="00663179" w:rsidRPr="009530D0">
        <w:rPr>
          <w:rFonts w:eastAsia="Calibri"/>
          <w:iCs/>
          <w:sz w:val="24"/>
          <w:szCs w:val="24"/>
        </w:rPr>
        <w:t>ът</w:t>
      </w:r>
      <w:r w:rsidRPr="009530D0">
        <w:rPr>
          <w:rFonts w:eastAsia="Calibri"/>
          <w:iCs/>
          <w:sz w:val="24"/>
          <w:szCs w:val="24"/>
        </w:rPr>
        <w:t xml:space="preserve"> (овърдрафт</w:t>
      </w:r>
      <w:r w:rsidR="00663179" w:rsidRPr="009530D0">
        <w:rPr>
          <w:rFonts w:eastAsia="Calibri"/>
          <w:iCs/>
          <w:sz w:val="24"/>
          <w:szCs w:val="24"/>
        </w:rPr>
        <w:t>ът</w:t>
      </w:r>
      <w:r w:rsidRPr="009530D0">
        <w:rPr>
          <w:rFonts w:eastAsia="Calibri"/>
          <w:iCs/>
          <w:sz w:val="24"/>
          <w:szCs w:val="24"/>
        </w:rPr>
        <w:t xml:space="preserve">) се отпуска по </w:t>
      </w:r>
      <w:r w:rsidR="00B606CC" w:rsidRPr="009530D0">
        <w:rPr>
          <w:rFonts w:eastAsia="Calibri"/>
          <w:iCs/>
          <w:sz w:val="24"/>
          <w:szCs w:val="24"/>
        </w:rPr>
        <w:t>разплащателна</w:t>
      </w:r>
      <w:r w:rsidRPr="009530D0">
        <w:rPr>
          <w:rFonts w:eastAsia="Calibri"/>
          <w:iCs/>
          <w:sz w:val="24"/>
          <w:szCs w:val="24"/>
        </w:rPr>
        <w:t xml:space="preserve"> сметка на „Булгаргаз“ ЕАД и се погасява автоматично с всеки получен превод </w:t>
      </w:r>
      <w:r w:rsidR="00853F42" w:rsidRPr="009530D0">
        <w:rPr>
          <w:rFonts w:eastAsia="Calibri"/>
          <w:iCs/>
          <w:sz w:val="24"/>
          <w:szCs w:val="24"/>
        </w:rPr>
        <w:t>(приход)</w:t>
      </w:r>
      <w:r w:rsidR="00B606CC" w:rsidRPr="009530D0">
        <w:rPr>
          <w:rFonts w:eastAsia="Calibri"/>
          <w:iCs/>
          <w:sz w:val="24"/>
          <w:szCs w:val="24"/>
        </w:rPr>
        <w:t xml:space="preserve"> </w:t>
      </w:r>
      <w:r w:rsidRPr="009530D0">
        <w:rPr>
          <w:rFonts w:eastAsia="Calibri"/>
          <w:iCs/>
          <w:sz w:val="24"/>
          <w:szCs w:val="24"/>
        </w:rPr>
        <w:t xml:space="preserve">по </w:t>
      </w:r>
      <w:r w:rsidR="00B606CC" w:rsidRPr="009530D0">
        <w:rPr>
          <w:rFonts w:eastAsia="Calibri"/>
          <w:iCs/>
          <w:sz w:val="24"/>
          <w:szCs w:val="24"/>
        </w:rPr>
        <w:t>същата</w:t>
      </w:r>
      <w:r w:rsidR="00853F42" w:rsidRPr="009530D0">
        <w:rPr>
          <w:rFonts w:eastAsia="Calibri"/>
          <w:iCs/>
          <w:sz w:val="24"/>
          <w:szCs w:val="24"/>
        </w:rPr>
        <w:t xml:space="preserve"> </w:t>
      </w:r>
      <w:r w:rsidRPr="009530D0">
        <w:rPr>
          <w:rFonts w:eastAsia="Calibri"/>
          <w:iCs/>
          <w:sz w:val="24"/>
          <w:szCs w:val="24"/>
        </w:rPr>
        <w:t>сметка.</w:t>
      </w:r>
    </w:p>
    <w:p w14:paraId="4168C6CA" w14:textId="2C3C3C3F" w:rsidR="002D6541" w:rsidRPr="009530D0" w:rsidRDefault="002D6541" w:rsidP="008121A2">
      <w:pPr>
        <w:tabs>
          <w:tab w:val="left" w:pos="0"/>
          <w:tab w:val="left" w:pos="180"/>
        </w:tabs>
        <w:spacing w:after="120" w:line="276" w:lineRule="auto"/>
        <w:ind w:firstLine="720"/>
        <w:jc w:val="both"/>
        <w:rPr>
          <w:spacing w:val="-12"/>
          <w:sz w:val="24"/>
          <w:szCs w:val="24"/>
        </w:rPr>
      </w:pPr>
      <w:r w:rsidRPr="009530D0">
        <w:rPr>
          <w:rFonts w:eastAsia="Calibri"/>
          <w:iCs/>
          <w:sz w:val="24"/>
          <w:szCs w:val="24"/>
        </w:rPr>
        <w:t>1.9.</w:t>
      </w:r>
      <w:r w:rsidR="00B606CC" w:rsidRPr="009530D0">
        <w:rPr>
          <w:rStyle w:val="FontStyle39"/>
          <w:b/>
          <w:sz w:val="24"/>
          <w:szCs w:val="24"/>
        </w:rPr>
        <w:tab/>
      </w:r>
      <w:r w:rsidRPr="009530D0">
        <w:rPr>
          <w:rFonts w:eastAsia="Calibri"/>
          <w:bCs/>
          <w:sz w:val="24"/>
          <w:szCs w:val="24"/>
        </w:rPr>
        <w:t>„Булгаргаз“ ЕАД</w:t>
      </w:r>
      <w:r w:rsidRPr="009530D0">
        <w:rPr>
          <w:spacing w:val="2"/>
          <w:sz w:val="24"/>
          <w:szCs w:val="24"/>
        </w:rPr>
        <w:t xml:space="preserve"> не дължи и не заплаща такса за предсрочно погасяване.</w:t>
      </w:r>
    </w:p>
    <w:p w14:paraId="6B9F0AE6" w14:textId="5B2BCF8A" w:rsidR="002D6541" w:rsidRPr="009530D0" w:rsidRDefault="002D6541" w:rsidP="008121A2">
      <w:pPr>
        <w:pStyle w:val="Style18"/>
        <w:widowControl/>
        <w:tabs>
          <w:tab w:val="left" w:pos="0"/>
          <w:tab w:val="left" w:pos="180"/>
          <w:tab w:val="left" w:pos="557"/>
        </w:tabs>
        <w:spacing w:before="120" w:after="120" w:line="276" w:lineRule="auto"/>
        <w:ind w:firstLine="720"/>
      </w:pPr>
      <w:r w:rsidRPr="009530D0">
        <w:rPr>
          <w:rFonts w:eastAsia="Calibri"/>
          <w:bCs/>
        </w:rPr>
        <w:t>1.10.</w:t>
      </w:r>
      <w:r w:rsidR="00B606CC" w:rsidRPr="009530D0">
        <w:rPr>
          <w:rFonts w:eastAsia="Calibri"/>
          <w:bCs/>
        </w:rPr>
        <w:tab/>
      </w:r>
      <w:r w:rsidRPr="009530D0">
        <w:rPr>
          <w:rFonts w:eastAsia="Calibri"/>
          <w:bCs/>
        </w:rPr>
        <w:t xml:space="preserve">Не се допуска през целия период на действие на </w:t>
      </w:r>
      <w:r w:rsidRPr="009530D0">
        <w:rPr>
          <w:bCs/>
          <w:iCs/>
          <w:lang w:eastAsia="x-none"/>
        </w:rPr>
        <w:t xml:space="preserve">договора за кредит, </w:t>
      </w:r>
      <w:r w:rsidRPr="009530D0">
        <w:rPr>
          <w:rFonts w:eastAsia="Calibri"/>
          <w:bCs/>
        </w:rPr>
        <w:t>да бъдат начислявани и изисквани, под каквато и да е форма, други такси, комисиони, надбавки, неустойки и други допълнителни плащания, освен изрично посочените в договора.</w:t>
      </w:r>
    </w:p>
    <w:p w14:paraId="4F71F963" w14:textId="19A7F341" w:rsidR="002D6541" w:rsidRPr="009530D0" w:rsidRDefault="002D6541" w:rsidP="008121A2">
      <w:pPr>
        <w:widowControl w:val="0"/>
        <w:tabs>
          <w:tab w:val="left" w:pos="0"/>
          <w:tab w:val="left" w:pos="90"/>
        </w:tabs>
        <w:spacing w:before="120" w:after="120" w:line="276" w:lineRule="auto"/>
        <w:ind w:firstLine="72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1.11.</w:t>
      </w:r>
      <w:r w:rsidR="00B606CC" w:rsidRPr="009530D0">
        <w:rPr>
          <w:sz w:val="24"/>
          <w:szCs w:val="24"/>
        </w:rPr>
        <w:tab/>
      </w:r>
      <w:r w:rsidRPr="009530D0">
        <w:rPr>
          <w:sz w:val="24"/>
          <w:szCs w:val="24"/>
        </w:rPr>
        <w:t>Начин и срок за погасяване:</w:t>
      </w:r>
    </w:p>
    <w:p w14:paraId="62793117" w14:textId="1132161E" w:rsidR="002D6541" w:rsidRPr="009530D0" w:rsidRDefault="002D6541" w:rsidP="008121A2">
      <w:pPr>
        <w:tabs>
          <w:tab w:val="left" w:pos="0"/>
          <w:tab w:val="left" w:pos="180"/>
        </w:tabs>
        <w:spacing w:after="120" w:line="276" w:lineRule="auto"/>
        <w:ind w:firstLine="81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 xml:space="preserve">Кредитният лимит по </w:t>
      </w:r>
      <w:r w:rsidR="00853F42" w:rsidRPr="009530D0">
        <w:rPr>
          <w:sz w:val="24"/>
          <w:szCs w:val="24"/>
        </w:rPr>
        <w:t>о</w:t>
      </w:r>
      <w:r w:rsidRPr="009530D0">
        <w:rPr>
          <w:sz w:val="24"/>
          <w:szCs w:val="24"/>
        </w:rPr>
        <w:t>върдрафта се предоставя със срок на ползване (усвояване) и срок за погасяване на всички дължими по него суми 12 (дванадесет) месеца, считано от датата на влизане в сила на договор</w:t>
      </w:r>
      <w:r w:rsidR="005B1429" w:rsidRPr="009530D0">
        <w:rPr>
          <w:sz w:val="24"/>
          <w:szCs w:val="24"/>
        </w:rPr>
        <w:t>а</w:t>
      </w:r>
      <w:r w:rsidRPr="009530D0">
        <w:rPr>
          <w:sz w:val="24"/>
          <w:szCs w:val="24"/>
        </w:rPr>
        <w:t xml:space="preserve">. Погасяването на главницата по кредита се осъществява по всяко време до изтичане на срока на действие на договора за кредит, като </w:t>
      </w:r>
      <w:r w:rsidR="005D0EBD" w:rsidRPr="009530D0">
        <w:rPr>
          <w:sz w:val="24"/>
          <w:szCs w:val="24"/>
        </w:rPr>
        <w:t>погасената част от кредитния лим</w:t>
      </w:r>
      <w:r w:rsidRPr="009530D0">
        <w:rPr>
          <w:sz w:val="24"/>
          <w:szCs w:val="24"/>
        </w:rPr>
        <w:t>ит се счита за предоставена за последващо усвояване. „Булгаргаз“ ЕАД има възможност за предсрочно погасяване на главницата по кредита.</w:t>
      </w:r>
    </w:p>
    <w:p w14:paraId="37EC5EB0" w14:textId="77777777" w:rsidR="002D6541" w:rsidRPr="009530D0" w:rsidRDefault="002D6541" w:rsidP="008121A2">
      <w:pPr>
        <w:widowControl w:val="0"/>
        <w:tabs>
          <w:tab w:val="left" w:pos="0"/>
          <w:tab w:val="left" w:pos="90"/>
        </w:tabs>
        <w:spacing w:before="120" w:after="120" w:line="276" w:lineRule="auto"/>
        <w:ind w:firstLine="720"/>
        <w:jc w:val="both"/>
        <w:rPr>
          <w:sz w:val="24"/>
          <w:szCs w:val="24"/>
          <w:lang w:eastAsia="x-none"/>
        </w:rPr>
      </w:pPr>
      <w:r w:rsidRPr="009530D0">
        <w:rPr>
          <w:sz w:val="24"/>
          <w:szCs w:val="24"/>
          <w:lang w:eastAsia="x-none"/>
        </w:rPr>
        <w:t>Предложените от нас лихви и такса за управление, включват всички преки и непреки разходи, които ще извършим, както и възнаграждението ни за изпълнение на услугата по предоставяне на кредита.</w:t>
      </w:r>
    </w:p>
    <w:p w14:paraId="01F944E2" w14:textId="1F7198C2" w:rsidR="002D6541" w:rsidRPr="009530D0" w:rsidRDefault="00B606CC" w:rsidP="00AE094D">
      <w:pPr>
        <w:widowControl w:val="0"/>
        <w:tabs>
          <w:tab w:val="left" w:pos="0"/>
          <w:tab w:val="left" w:pos="90"/>
        </w:tabs>
        <w:spacing w:before="120" w:after="120" w:line="276" w:lineRule="auto"/>
        <w:ind w:left="180"/>
        <w:jc w:val="both"/>
        <w:rPr>
          <w:sz w:val="24"/>
          <w:szCs w:val="24"/>
        </w:rPr>
      </w:pPr>
      <w:r w:rsidRPr="009530D0">
        <w:rPr>
          <w:sz w:val="24"/>
          <w:szCs w:val="24"/>
          <w:lang w:eastAsia="x-none"/>
        </w:rPr>
        <w:tab/>
      </w:r>
      <w:r w:rsidR="00AE094D" w:rsidRPr="009530D0">
        <w:rPr>
          <w:sz w:val="24"/>
          <w:szCs w:val="24"/>
          <w:lang w:eastAsia="x-none"/>
        </w:rPr>
        <w:t>1.1</w:t>
      </w:r>
      <w:r w:rsidR="005B1429" w:rsidRPr="009530D0">
        <w:rPr>
          <w:sz w:val="24"/>
          <w:szCs w:val="24"/>
          <w:lang w:eastAsia="x-none"/>
        </w:rPr>
        <w:t>2</w:t>
      </w:r>
      <w:r w:rsidR="00AE094D" w:rsidRPr="009530D0">
        <w:rPr>
          <w:sz w:val="24"/>
          <w:szCs w:val="24"/>
          <w:lang w:eastAsia="x-none"/>
        </w:rPr>
        <w:t>.</w:t>
      </w:r>
      <w:r w:rsidRPr="009530D0">
        <w:rPr>
          <w:sz w:val="24"/>
          <w:szCs w:val="24"/>
          <w:lang w:eastAsia="x-none"/>
        </w:rPr>
        <w:tab/>
      </w:r>
      <w:r w:rsidR="002D6541" w:rsidRPr="009530D0">
        <w:rPr>
          <w:sz w:val="24"/>
          <w:szCs w:val="24"/>
        </w:rPr>
        <w:t>База за начисляване и събиране на лихви по кредита - 365/360 дни.</w:t>
      </w:r>
    </w:p>
    <w:p w14:paraId="3E25C74C" w14:textId="7637CC20" w:rsidR="00AE094D" w:rsidRPr="009530D0" w:rsidRDefault="00AE094D" w:rsidP="00AE094D">
      <w:pPr>
        <w:widowControl w:val="0"/>
        <w:tabs>
          <w:tab w:val="left" w:pos="0"/>
          <w:tab w:val="left" w:pos="90"/>
        </w:tabs>
        <w:spacing w:before="120" w:after="120" w:line="276" w:lineRule="auto"/>
        <w:ind w:left="180"/>
        <w:jc w:val="both"/>
        <w:rPr>
          <w:b/>
          <w:bCs/>
          <w:i/>
          <w:iCs/>
          <w:sz w:val="24"/>
          <w:szCs w:val="24"/>
          <w:lang w:eastAsia="x-none"/>
        </w:rPr>
      </w:pPr>
      <w:r w:rsidRPr="009530D0">
        <w:rPr>
          <w:b/>
          <w:bCs/>
          <w:i/>
          <w:iCs/>
          <w:sz w:val="24"/>
          <w:szCs w:val="24"/>
        </w:rPr>
        <w:tab/>
        <w:t>1.1</w:t>
      </w:r>
      <w:r w:rsidR="005B1429" w:rsidRPr="009530D0">
        <w:rPr>
          <w:b/>
          <w:bCs/>
          <w:i/>
          <w:iCs/>
          <w:sz w:val="24"/>
          <w:szCs w:val="24"/>
        </w:rPr>
        <w:t>3</w:t>
      </w:r>
      <w:r w:rsidRPr="009530D0">
        <w:rPr>
          <w:b/>
          <w:bCs/>
          <w:i/>
          <w:iCs/>
          <w:sz w:val="24"/>
          <w:szCs w:val="24"/>
        </w:rPr>
        <w:t>.</w:t>
      </w:r>
      <w:r w:rsidR="00B606CC" w:rsidRPr="009530D0">
        <w:rPr>
          <w:b/>
          <w:bCs/>
          <w:i/>
          <w:iCs/>
          <w:sz w:val="24"/>
          <w:szCs w:val="24"/>
        </w:rPr>
        <w:tab/>
      </w:r>
      <w:r w:rsidRPr="009530D0">
        <w:rPr>
          <w:b/>
          <w:bCs/>
          <w:i/>
          <w:iCs/>
          <w:sz w:val="24"/>
          <w:szCs w:val="24"/>
        </w:rPr>
        <w:t>Обезпечение на кредита: Кредитът се отпуска без обезпечение</w:t>
      </w:r>
      <w:r w:rsidR="005B1429" w:rsidRPr="009530D0">
        <w:rPr>
          <w:b/>
          <w:bCs/>
          <w:i/>
          <w:iCs/>
          <w:sz w:val="24"/>
          <w:szCs w:val="24"/>
        </w:rPr>
        <w:t>.</w:t>
      </w:r>
    </w:p>
    <w:p w14:paraId="52D43564" w14:textId="38D7C308" w:rsidR="002D6541" w:rsidRPr="009530D0" w:rsidRDefault="002D6541" w:rsidP="008121A2">
      <w:pPr>
        <w:numPr>
          <w:ilvl w:val="0"/>
          <w:numId w:val="8"/>
        </w:numPr>
        <w:tabs>
          <w:tab w:val="left" w:pos="0"/>
        </w:tabs>
        <w:spacing w:after="120" w:line="276" w:lineRule="auto"/>
        <w:ind w:left="0" w:firstLine="720"/>
        <w:jc w:val="both"/>
        <w:rPr>
          <w:b/>
          <w:sz w:val="24"/>
          <w:szCs w:val="24"/>
        </w:rPr>
      </w:pPr>
      <w:r w:rsidRPr="009530D0">
        <w:rPr>
          <w:b/>
          <w:sz w:val="24"/>
          <w:szCs w:val="24"/>
        </w:rPr>
        <w:t xml:space="preserve"> В съответствие с изискванията </w:t>
      </w:r>
      <w:r w:rsidR="006504CC" w:rsidRPr="009530D0">
        <w:rPr>
          <w:b/>
          <w:sz w:val="24"/>
          <w:szCs w:val="24"/>
        </w:rPr>
        <w:t>на</w:t>
      </w:r>
      <w:r w:rsidRPr="009530D0">
        <w:rPr>
          <w:b/>
          <w:sz w:val="24"/>
          <w:szCs w:val="24"/>
        </w:rPr>
        <w:t xml:space="preserve"> Поканата към участниците в </w:t>
      </w:r>
      <w:r w:rsidR="00D27125" w:rsidRPr="009530D0">
        <w:rPr>
          <w:b/>
          <w:sz w:val="24"/>
          <w:szCs w:val="24"/>
        </w:rPr>
        <w:t>процедурата</w:t>
      </w:r>
      <w:r w:rsidRPr="009530D0">
        <w:rPr>
          <w:b/>
          <w:sz w:val="24"/>
          <w:szCs w:val="24"/>
        </w:rPr>
        <w:t>, Ви предоставяме следната информация и документи:</w:t>
      </w:r>
    </w:p>
    <w:p w14:paraId="32112C60" w14:textId="77777777" w:rsidR="002D6541" w:rsidRPr="009530D0" w:rsidRDefault="002D6541" w:rsidP="008121A2">
      <w:pPr>
        <w:pStyle w:val="ListParagraph"/>
        <w:numPr>
          <w:ilvl w:val="1"/>
          <w:numId w:val="12"/>
        </w:numPr>
        <w:tabs>
          <w:tab w:val="left" w:pos="180"/>
        </w:tabs>
        <w:spacing w:before="120" w:after="120" w:line="276" w:lineRule="auto"/>
        <w:ind w:hanging="54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Относно изискването за наличие на валиден лиценз:</w:t>
      </w:r>
    </w:p>
    <w:p w14:paraId="57E030B2" w14:textId="2A42B4ED" w:rsidR="002D6541" w:rsidRPr="009530D0" w:rsidRDefault="002D6541" w:rsidP="008121A2">
      <w:pPr>
        <w:tabs>
          <w:tab w:val="left" w:pos="180"/>
          <w:tab w:val="left" w:pos="993"/>
        </w:tabs>
        <w:spacing w:after="120" w:line="276" w:lineRule="auto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B903FD" w14:textId="616F75E5" w:rsidR="002D6541" w:rsidRPr="009530D0" w:rsidRDefault="002D6541" w:rsidP="00462310">
      <w:pPr>
        <w:tabs>
          <w:tab w:val="left" w:pos="180"/>
          <w:tab w:val="left" w:pos="993"/>
        </w:tabs>
        <w:spacing w:line="276" w:lineRule="auto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DAED42" w14:textId="77777777" w:rsidR="002D6541" w:rsidRPr="009530D0" w:rsidRDefault="002D6541" w:rsidP="005B1429">
      <w:pPr>
        <w:tabs>
          <w:tab w:val="left" w:pos="180"/>
          <w:tab w:val="left" w:pos="993"/>
        </w:tabs>
        <w:spacing w:after="120" w:line="276" w:lineRule="auto"/>
        <w:jc w:val="both"/>
        <w:rPr>
          <w:b/>
          <w:i/>
          <w:sz w:val="24"/>
          <w:szCs w:val="24"/>
        </w:rPr>
      </w:pPr>
      <w:r w:rsidRPr="009530D0">
        <w:rPr>
          <w:b/>
          <w:i/>
          <w:sz w:val="24"/>
          <w:szCs w:val="24"/>
        </w:rPr>
        <w:t>(Посочва се информация за притежаваните от участника лицензи за извършване на банкова дейност в Република България в съответствие с приложимите за това нормативни правила)</w:t>
      </w:r>
    </w:p>
    <w:p w14:paraId="2BCCC97B" w14:textId="77777777" w:rsidR="002D6541" w:rsidRPr="009530D0" w:rsidRDefault="002D6541" w:rsidP="008121A2">
      <w:pPr>
        <w:tabs>
          <w:tab w:val="left" w:pos="180"/>
          <w:tab w:val="left" w:pos="993"/>
        </w:tabs>
        <w:spacing w:before="120" w:after="120" w:line="276" w:lineRule="auto"/>
        <w:ind w:firstLine="567"/>
        <w:jc w:val="both"/>
        <w:rPr>
          <w:sz w:val="24"/>
          <w:szCs w:val="24"/>
        </w:rPr>
      </w:pPr>
      <w:r w:rsidRPr="009530D0">
        <w:rPr>
          <w:sz w:val="24"/>
          <w:szCs w:val="24"/>
        </w:rPr>
        <w:lastRenderedPageBreak/>
        <w:t>В потвърждение на горната информация прилагаме копия на следните документи:</w:t>
      </w:r>
    </w:p>
    <w:p w14:paraId="73853729" w14:textId="1C86E588" w:rsidR="002D6541" w:rsidRPr="009530D0" w:rsidRDefault="002D6541" w:rsidP="008121A2">
      <w:pPr>
        <w:tabs>
          <w:tab w:val="left" w:pos="180"/>
          <w:tab w:val="left" w:pos="993"/>
        </w:tabs>
        <w:spacing w:after="120" w:line="276" w:lineRule="auto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A20F3D" w14:textId="7BD72009" w:rsidR="002D6541" w:rsidRPr="009530D0" w:rsidRDefault="002D6541" w:rsidP="008121A2">
      <w:pPr>
        <w:tabs>
          <w:tab w:val="left" w:pos="180"/>
        </w:tabs>
        <w:spacing w:before="120" w:after="120" w:line="276" w:lineRule="auto"/>
        <w:ind w:firstLine="72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2.</w:t>
      </w:r>
      <w:r w:rsidR="00853F42" w:rsidRPr="009530D0">
        <w:rPr>
          <w:sz w:val="24"/>
          <w:szCs w:val="24"/>
        </w:rPr>
        <w:t>2</w:t>
      </w:r>
      <w:r w:rsidRPr="009530D0">
        <w:rPr>
          <w:sz w:val="24"/>
          <w:szCs w:val="24"/>
        </w:rPr>
        <w:t>.</w:t>
      </w:r>
      <w:r w:rsidR="00D35BFB" w:rsidRPr="009530D0">
        <w:rPr>
          <w:sz w:val="24"/>
          <w:szCs w:val="24"/>
        </w:rPr>
        <w:tab/>
      </w:r>
      <w:r w:rsidRPr="009530D0">
        <w:rPr>
          <w:sz w:val="24"/>
          <w:szCs w:val="24"/>
        </w:rPr>
        <w:t>Относно наличие на централен и/или друг банков клон за обслужване на клиенти на територията на гр. София /или за осигуряване на еквивалентен начин за обслужване на „Булгаргаз“ ЕАД в гр. София:</w:t>
      </w:r>
    </w:p>
    <w:p w14:paraId="229BE3D9" w14:textId="7E2063A0" w:rsidR="002D6541" w:rsidRPr="009530D0" w:rsidRDefault="002D6541" w:rsidP="008121A2">
      <w:pPr>
        <w:tabs>
          <w:tab w:val="left" w:pos="0"/>
          <w:tab w:val="left" w:pos="180"/>
          <w:tab w:val="left" w:pos="993"/>
        </w:tabs>
        <w:spacing w:after="120" w:line="276" w:lineRule="auto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64E8F1" w14:textId="77777777" w:rsidR="002D6541" w:rsidRPr="009530D0" w:rsidRDefault="002D6541" w:rsidP="005B1429">
      <w:pPr>
        <w:tabs>
          <w:tab w:val="left" w:pos="0"/>
          <w:tab w:val="left" w:pos="180"/>
          <w:tab w:val="left" w:pos="993"/>
        </w:tabs>
        <w:spacing w:after="120" w:line="276" w:lineRule="auto"/>
        <w:jc w:val="both"/>
        <w:rPr>
          <w:b/>
          <w:i/>
          <w:sz w:val="24"/>
          <w:szCs w:val="24"/>
        </w:rPr>
      </w:pPr>
      <w:r w:rsidRPr="009530D0">
        <w:rPr>
          <w:b/>
          <w:i/>
          <w:sz w:val="24"/>
          <w:szCs w:val="24"/>
        </w:rPr>
        <w:t>(Посочва се информация за броя и адресите на банковите офиси на участника на територията на гр. София или се описва еквивалентен начин за обслужване на „Булгаргаз“ ЕАД в гр. София)</w:t>
      </w:r>
    </w:p>
    <w:p w14:paraId="0A491DC0" w14:textId="6F6389EC" w:rsidR="002D6541" w:rsidRPr="009530D0" w:rsidRDefault="00D35BFB" w:rsidP="00D35BFB">
      <w:pPr>
        <w:tabs>
          <w:tab w:val="left" w:pos="0"/>
        </w:tabs>
        <w:spacing w:before="120" w:after="120" w:line="276" w:lineRule="auto"/>
        <w:jc w:val="both"/>
        <w:rPr>
          <w:b/>
          <w:bCs/>
          <w:i/>
          <w:iCs/>
          <w:sz w:val="24"/>
          <w:szCs w:val="24"/>
        </w:rPr>
      </w:pPr>
      <w:r w:rsidRPr="009530D0">
        <w:rPr>
          <w:sz w:val="24"/>
          <w:szCs w:val="24"/>
        </w:rPr>
        <w:tab/>
      </w:r>
      <w:r w:rsidR="002D6541" w:rsidRPr="009530D0">
        <w:rPr>
          <w:b/>
          <w:bCs/>
          <w:i/>
          <w:iCs/>
          <w:sz w:val="24"/>
          <w:szCs w:val="24"/>
        </w:rPr>
        <w:t>В случай</w:t>
      </w:r>
      <w:r w:rsidR="006504CC" w:rsidRPr="009530D0">
        <w:rPr>
          <w:b/>
          <w:bCs/>
          <w:i/>
          <w:iCs/>
          <w:sz w:val="24"/>
          <w:szCs w:val="24"/>
        </w:rPr>
        <w:t xml:space="preserve"> </w:t>
      </w:r>
      <w:r w:rsidR="002D6541" w:rsidRPr="009530D0">
        <w:rPr>
          <w:b/>
          <w:bCs/>
          <w:i/>
          <w:iCs/>
          <w:sz w:val="24"/>
          <w:szCs w:val="24"/>
        </w:rPr>
        <w:t>че бъдем определени за изпълнител на финансовата услуга за предоставяне на кредит, сме съгласни при противоречие или несъответствие между условията по договора за кредит</w:t>
      </w:r>
      <w:r w:rsidR="00AE094D" w:rsidRPr="009530D0">
        <w:rPr>
          <w:b/>
          <w:bCs/>
          <w:i/>
          <w:iCs/>
          <w:sz w:val="24"/>
          <w:szCs w:val="24"/>
        </w:rPr>
        <w:t xml:space="preserve"> тип овърдрафт</w:t>
      </w:r>
      <w:r w:rsidR="002D6541" w:rsidRPr="009530D0">
        <w:rPr>
          <w:b/>
          <w:bCs/>
          <w:i/>
          <w:iCs/>
          <w:sz w:val="24"/>
          <w:szCs w:val="24"/>
        </w:rPr>
        <w:t>, който ще сключим със „Булгаргаз“ ЕАД и Общите ни условия за съответните услуги, с приоритет да се прилагат условията по договора</w:t>
      </w:r>
      <w:r w:rsidR="006504CC" w:rsidRPr="009530D0">
        <w:rPr>
          <w:b/>
          <w:bCs/>
          <w:i/>
          <w:iCs/>
          <w:sz w:val="24"/>
          <w:szCs w:val="24"/>
        </w:rPr>
        <w:t xml:space="preserve"> за кредит</w:t>
      </w:r>
      <w:r w:rsidR="002D6541" w:rsidRPr="009530D0">
        <w:rPr>
          <w:b/>
          <w:bCs/>
          <w:i/>
          <w:iCs/>
          <w:sz w:val="24"/>
          <w:szCs w:val="24"/>
        </w:rPr>
        <w:t>.</w:t>
      </w:r>
    </w:p>
    <w:p w14:paraId="32070B12" w14:textId="33BC3885" w:rsidR="002D6541" w:rsidRPr="009530D0" w:rsidRDefault="00471C62" w:rsidP="008121A2">
      <w:pPr>
        <w:tabs>
          <w:tab w:val="left" w:pos="0"/>
          <w:tab w:val="left" w:pos="180"/>
        </w:tabs>
        <w:spacing w:before="120" w:after="120" w:line="276" w:lineRule="auto"/>
        <w:jc w:val="both"/>
        <w:rPr>
          <w:sz w:val="24"/>
          <w:szCs w:val="24"/>
        </w:rPr>
      </w:pPr>
      <w:r w:rsidRPr="009530D0">
        <w:rPr>
          <w:sz w:val="24"/>
          <w:szCs w:val="24"/>
        </w:rPr>
        <w:tab/>
      </w:r>
      <w:r w:rsidRPr="009530D0">
        <w:rPr>
          <w:sz w:val="24"/>
          <w:szCs w:val="24"/>
        </w:rPr>
        <w:tab/>
      </w:r>
      <w:r w:rsidR="002D6541" w:rsidRPr="009530D0">
        <w:rPr>
          <w:sz w:val="24"/>
          <w:szCs w:val="24"/>
        </w:rPr>
        <w:t>Потвърждаваме, че ще изпълним финансовата услуга за предоставяне на кредит, при спазване на всички изисквания на „Булгаргаз“ ЕАД, посочени в Поканата.</w:t>
      </w:r>
    </w:p>
    <w:p w14:paraId="69B4ED82" w14:textId="3B9AED6E" w:rsidR="002D6541" w:rsidRPr="009530D0" w:rsidRDefault="00471C62" w:rsidP="00850A51">
      <w:pPr>
        <w:tabs>
          <w:tab w:val="left" w:pos="0"/>
          <w:tab w:val="left" w:pos="180"/>
        </w:tabs>
        <w:spacing w:before="120" w:after="120" w:line="276" w:lineRule="auto"/>
        <w:jc w:val="both"/>
        <w:rPr>
          <w:b/>
          <w:i/>
          <w:sz w:val="24"/>
          <w:szCs w:val="24"/>
        </w:rPr>
      </w:pPr>
      <w:r w:rsidRPr="009530D0">
        <w:rPr>
          <w:sz w:val="24"/>
          <w:szCs w:val="24"/>
        </w:rPr>
        <w:tab/>
      </w:r>
      <w:r w:rsidRPr="009530D0">
        <w:rPr>
          <w:sz w:val="24"/>
          <w:szCs w:val="24"/>
        </w:rPr>
        <w:tab/>
      </w:r>
      <w:r w:rsidR="002D6541" w:rsidRPr="009530D0">
        <w:rPr>
          <w:sz w:val="24"/>
          <w:szCs w:val="24"/>
        </w:rPr>
        <w:t>Ще сме обвързани от предложенията, съдържащи се в офертата ни до изтичане на ..........</w:t>
      </w:r>
      <w:r w:rsidR="00692584">
        <w:rPr>
          <w:sz w:val="24"/>
          <w:szCs w:val="24"/>
        </w:rPr>
        <w:t>.</w:t>
      </w:r>
      <w:r w:rsidR="002D6541" w:rsidRPr="009530D0">
        <w:rPr>
          <w:sz w:val="24"/>
          <w:szCs w:val="24"/>
        </w:rPr>
        <w:t>... дни</w:t>
      </w:r>
      <w:r w:rsidR="002D6541" w:rsidRPr="009530D0">
        <w:rPr>
          <w:b/>
          <w:i/>
          <w:sz w:val="24"/>
          <w:szCs w:val="24"/>
        </w:rPr>
        <w:t xml:space="preserve"> (не по-малко от </w:t>
      </w:r>
      <w:r w:rsidR="001D3AEF" w:rsidRPr="009530D0">
        <w:rPr>
          <w:b/>
          <w:i/>
          <w:sz w:val="24"/>
          <w:szCs w:val="24"/>
        </w:rPr>
        <w:t>60</w:t>
      </w:r>
      <w:r w:rsidR="002D6541" w:rsidRPr="009530D0">
        <w:rPr>
          <w:b/>
          <w:i/>
          <w:sz w:val="24"/>
          <w:szCs w:val="24"/>
        </w:rPr>
        <w:t xml:space="preserve"> календарни дни)</w:t>
      </w:r>
      <w:r w:rsidR="002D6541" w:rsidRPr="009530D0">
        <w:rPr>
          <w:sz w:val="24"/>
          <w:szCs w:val="24"/>
        </w:rPr>
        <w:t xml:space="preserve"> от крайния срок за подаване на оферти </w:t>
      </w:r>
      <w:r w:rsidR="001D0DB4" w:rsidRPr="009530D0">
        <w:rPr>
          <w:sz w:val="24"/>
          <w:szCs w:val="24"/>
        </w:rPr>
        <w:t xml:space="preserve">в </w:t>
      </w:r>
      <w:r w:rsidR="00D27125" w:rsidRPr="009530D0">
        <w:rPr>
          <w:sz w:val="24"/>
          <w:szCs w:val="24"/>
        </w:rPr>
        <w:t>процедурата</w:t>
      </w:r>
      <w:r w:rsidR="00DE2DDF" w:rsidRPr="009530D0">
        <w:rPr>
          <w:b/>
          <w:i/>
          <w:sz w:val="24"/>
          <w:szCs w:val="24"/>
        </w:rPr>
        <w:t xml:space="preserve"> (в празното поле се посочва само една стойност)</w:t>
      </w:r>
      <w:r w:rsidR="00692584">
        <w:rPr>
          <w:b/>
          <w:i/>
          <w:sz w:val="24"/>
          <w:szCs w:val="24"/>
        </w:rPr>
        <w:t>.</w:t>
      </w:r>
    </w:p>
    <w:p w14:paraId="5D088EA8" w14:textId="77777777" w:rsidR="00DE2DDF" w:rsidRPr="009530D0" w:rsidRDefault="00DE2DDF" w:rsidP="00DE2DDF">
      <w:pPr>
        <w:tabs>
          <w:tab w:val="left" w:pos="0"/>
          <w:tab w:val="left" w:pos="180"/>
        </w:tabs>
        <w:spacing w:before="120" w:after="120" w:line="276" w:lineRule="auto"/>
        <w:jc w:val="center"/>
        <w:rPr>
          <w:sz w:val="24"/>
          <w:szCs w:val="24"/>
        </w:rPr>
      </w:pPr>
    </w:p>
    <w:p w14:paraId="2C55BB98" w14:textId="77777777" w:rsidR="002D6541" w:rsidRPr="009530D0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  <w:r w:rsidRPr="009530D0">
        <w:rPr>
          <w:b/>
          <w:sz w:val="24"/>
          <w:szCs w:val="24"/>
        </w:rPr>
        <w:t xml:space="preserve">Приложения: </w:t>
      </w:r>
      <w:r w:rsidRPr="009530D0">
        <w:rPr>
          <w:i/>
          <w:sz w:val="24"/>
          <w:szCs w:val="24"/>
        </w:rPr>
        <w:t>(в случай, че има такива, непосочени по-горе, същите се описват)</w:t>
      </w:r>
    </w:p>
    <w:p w14:paraId="700A73A8" w14:textId="77777777" w:rsidR="002D6541" w:rsidRPr="009530D0" w:rsidRDefault="002D654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...............................................................................</w:t>
      </w:r>
    </w:p>
    <w:p w14:paraId="5C03F222" w14:textId="77777777" w:rsidR="002D6541" w:rsidRPr="009530D0" w:rsidRDefault="002D654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...............................................................................</w:t>
      </w:r>
    </w:p>
    <w:p w14:paraId="1E6CF72B" w14:textId="77777777" w:rsidR="002D6541" w:rsidRDefault="002D654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...............................................................................</w:t>
      </w:r>
    </w:p>
    <w:p w14:paraId="3A3DEBCB" w14:textId="77777777" w:rsidR="00692584" w:rsidRPr="009530D0" w:rsidRDefault="00692584" w:rsidP="00462310">
      <w:pPr>
        <w:tabs>
          <w:tab w:val="left" w:pos="180"/>
          <w:tab w:val="left" w:pos="284"/>
          <w:tab w:val="left" w:pos="851"/>
        </w:tabs>
        <w:spacing w:after="120" w:line="276" w:lineRule="auto"/>
        <w:jc w:val="both"/>
        <w:rPr>
          <w:sz w:val="24"/>
          <w:szCs w:val="24"/>
        </w:rPr>
      </w:pPr>
    </w:p>
    <w:p w14:paraId="5552E6EA" w14:textId="41937BFD" w:rsidR="002D6541" w:rsidRPr="009530D0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</w:rPr>
      </w:pPr>
      <w:r w:rsidRPr="009530D0">
        <w:rPr>
          <w:b/>
          <w:bCs/>
          <w:sz w:val="24"/>
          <w:szCs w:val="24"/>
        </w:rPr>
        <w:t xml:space="preserve">Дата: </w:t>
      </w:r>
      <w:r w:rsidRPr="009530D0">
        <w:rPr>
          <w:bCs/>
          <w:sz w:val="24"/>
          <w:szCs w:val="24"/>
        </w:rPr>
        <w:t>...................</w:t>
      </w:r>
      <w:r w:rsidRPr="009530D0">
        <w:rPr>
          <w:bCs/>
          <w:sz w:val="24"/>
          <w:szCs w:val="24"/>
        </w:rPr>
        <w:tab/>
      </w:r>
      <w:r w:rsidRPr="009530D0">
        <w:rPr>
          <w:bCs/>
          <w:sz w:val="24"/>
          <w:szCs w:val="24"/>
        </w:rPr>
        <w:tab/>
      </w:r>
      <w:r w:rsidRPr="009530D0">
        <w:rPr>
          <w:bCs/>
          <w:sz w:val="24"/>
          <w:szCs w:val="24"/>
        </w:rPr>
        <w:tab/>
      </w:r>
      <w:r w:rsidRPr="009530D0">
        <w:rPr>
          <w:bCs/>
          <w:sz w:val="24"/>
          <w:szCs w:val="24"/>
        </w:rPr>
        <w:tab/>
      </w:r>
      <w:r w:rsidRPr="009530D0">
        <w:rPr>
          <w:bCs/>
          <w:sz w:val="24"/>
          <w:szCs w:val="24"/>
        </w:rPr>
        <w:tab/>
      </w:r>
      <w:r w:rsidR="00692584">
        <w:rPr>
          <w:bCs/>
          <w:sz w:val="24"/>
          <w:szCs w:val="24"/>
        </w:rPr>
        <w:t xml:space="preserve">         </w:t>
      </w:r>
      <w:r w:rsidRPr="009530D0">
        <w:rPr>
          <w:b/>
          <w:bCs/>
          <w:sz w:val="24"/>
          <w:szCs w:val="24"/>
        </w:rPr>
        <w:t xml:space="preserve">Подпис: </w:t>
      </w:r>
      <w:r w:rsidRPr="009530D0">
        <w:rPr>
          <w:bCs/>
          <w:sz w:val="24"/>
          <w:szCs w:val="24"/>
        </w:rPr>
        <w:t>..............................................</w:t>
      </w:r>
    </w:p>
    <w:p w14:paraId="6607998D" w14:textId="77777777" w:rsidR="002D6541" w:rsidRPr="009530D0" w:rsidRDefault="002D6541" w:rsidP="008121A2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</w:rPr>
      </w:pPr>
      <w:r w:rsidRPr="009530D0">
        <w:rPr>
          <w:bCs/>
          <w:sz w:val="24"/>
          <w:szCs w:val="24"/>
        </w:rPr>
        <w:t>..............</w:t>
      </w:r>
      <w:r w:rsidR="00B130BB" w:rsidRPr="009530D0">
        <w:rPr>
          <w:bCs/>
          <w:sz w:val="24"/>
          <w:szCs w:val="24"/>
        </w:rPr>
        <w:t>...............................</w:t>
      </w:r>
    </w:p>
    <w:p w14:paraId="235F4278" w14:textId="40AB3C5A" w:rsidR="00AE094D" w:rsidRPr="009530D0" w:rsidRDefault="00AE094D" w:rsidP="00AE094D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  <w:t>(име и фамилия)</w:t>
      </w:r>
    </w:p>
    <w:p w14:paraId="4C9AA68A" w14:textId="6C8E1F9A" w:rsidR="002D6541" w:rsidRPr="009530D0" w:rsidRDefault="002D6541" w:rsidP="008121A2">
      <w:pPr>
        <w:tabs>
          <w:tab w:val="left" w:pos="180"/>
          <w:tab w:val="left" w:pos="284"/>
        </w:tabs>
        <w:spacing w:after="120" w:line="276" w:lineRule="auto"/>
        <w:ind w:firstLine="7797"/>
        <w:jc w:val="both"/>
        <w:rPr>
          <w:b/>
          <w:bCs/>
          <w:i/>
          <w:sz w:val="24"/>
          <w:szCs w:val="24"/>
        </w:rPr>
      </w:pPr>
      <w:r w:rsidRPr="009530D0">
        <w:rPr>
          <w:b/>
          <w:bCs/>
          <w:i/>
          <w:sz w:val="24"/>
          <w:szCs w:val="24"/>
        </w:rPr>
        <w:t>(длъжност)</w:t>
      </w:r>
    </w:p>
    <w:p w14:paraId="1DFF90A3" w14:textId="77777777" w:rsidR="002D6541" w:rsidRPr="009530D0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 w:rsidRPr="009530D0">
        <w:rPr>
          <w:b/>
          <w:bCs/>
          <w:i/>
          <w:sz w:val="24"/>
          <w:szCs w:val="24"/>
        </w:rPr>
        <w:t xml:space="preserve">*Забележка: </w:t>
      </w:r>
    </w:p>
    <w:p w14:paraId="413B6534" w14:textId="7ADC1452" w:rsidR="00227B6A" w:rsidRPr="009530D0" w:rsidRDefault="002D6541" w:rsidP="00462310">
      <w:pPr>
        <w:tabs>
          <w:tab w:val="left" w:pos="180"/>
          <w:tab w:val="left" w:pos="284"/>
        </w:tabs>
        <w:spacing w:before="120" w:after="120" w:line="276" w:lineRule="auto"/>
        <w:jc w:val="both"/>
        <w:rPr>
          <w:sz w:val="24"/>
          <w:szCs w:val="24"/>
        </w:rPr>
      </w:pPr>
      <w:r w:rsidRPr="009530D0">
        <w:rPr>
          <w:bCs/>
          <w:i/>
          <w:sz w:val="24"/>
          <w:szCs w:val="24"/>
        </w:rPr>
        <w:t>В случай, че офертата не е подписана от законните представители на участника, а от упълномощени лица, към офертата се прилага заверено „Вярно с оригинала“ копие на нотариално заверено пълномощно на лицата, подписали офертата.</w:t>
      </w:r>
    </w:p>
    <w:sectPr w:rsidR="00227B6A" w:rsidRPr="009530D0" w:rsidSect="00462310">
      <w:footerReference w:type="default" r:id="rId11"/>
      <w:pgSz w:w="12240" w:h="15840"/>
      <w:pgMar w:top="1134" w:right="1417" w:bottom="993" w:left="1417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9E14" w14:textId="77777777" w:rsidR="00FD511E" w:rsidRDefault="00FD511E" w:rsidP="00BB00FA">
      <w:r>
        <w:separator/>
      </w:r>
    </w:p>
  </w:endnote>
  <w:endnote w:type="continuationSeparator" w:id="0">
    <w:p w14:paraId="31DA23EB" w14:textId="77777777" w:rsidR="00FD511E" w:rsidRDefault="00FD511E" w:rsidP="00BB00FA">
      <w:r>
        <w:continuationSeparator/>
      </w:r>
    </w:p>
  </w:endnote>
  <w:endnote w:type="continuationNotice" w:id="1">
    <w:p w14:paraId="67DAB791" w14:textId="77777777" w:rsidR="00FD511E" w:rsidRDefault="00FD5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E21AEF3" w14:textId="77777777" w:rsidR="00BB00FA" w:rsidRPr="00BB00FA" w:rsidRDefault="00BB00FA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7B00" w14:textId="77777777" w:rsidR="00FD511E" w:rsidRDefault="00FD511E" w:rsidP="00BB00FA">
      <w:r>
        <w:separator/>
      </w:r>
    </w:p>
  </w:footnote>
  <w:footnote w:type="continuationSeparator" w:id="0">
    <w:p w14:paraId="7E3C508E" w14:textId="77777777" w:rsidR="00FD511E" w:rsidRDefault="00FD511E" w:rsidP="00BB00FA">
      <w:r>
        <w:continuationSeparator/>
      </w:r>
    </w:p>
  </w:footnote>
  <w:footnote w:type="continuationNotice" w:id="1">
    <w:p w14:paraId="5F044F9D" w14:textId="77777777" w:rsidR="00FD511E" w:rsidRDefault="00FD51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9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num w:numId="1" w16cid:durableId="1781531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9160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9856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08067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5201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88430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14080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7164148">
    <w:abstractNumId w:val="11"/>
  </w:num>
  <w:num w:numId="9" w16cid:durableId="196822727">
    <w:abstractNumId w:val="6"/>
  </w:num>
  <w:num w:numId="10" w16cid:durableId="16766137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0766038">
    <w:abstractNumId w:val="12"/>
  </w:num>
  <w:num w:numId="12" w16cid:durableId="1652975792">
    <w:abstractNumId w:val="1"/>
  </w:num>
  <w:num w:numId="13" w16cid:durableId="1056323159">
    <w:abstractNumId w:val="8"/>
  </w:num>
  <w:num w:numId="14" w16cid:durableId="953632198">
    <w:abstractNumId w:val="0"/>
  </w:num>
  <w:num w:numId="15" w16cid:durableId="1343319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20872"/>
    <w:rsid w:val="00021CD5"/>
    <w:rsid w:val="0002341B"/>
    <w:rsid w:val="000B2DC0"/>
    <w:rsid w:val="000F0EDD"/>
    <w:rsid w:val="00111121"/>
    <w:rsid w:val="001D0DB4"/>
    <w:rsid w:val="001D3AEF"/>
    <w:rsid w:val="001D7431"/>
    <w:rsid w:val="00227B6A"/>
    <w:rsid w:val="00267F39"/>
    <w:rsid w:val="002820AE"/>
    <w:rsid w:val="00282CE4"/>
    <w:rsid w:val="002860E7"/>
    <w:rsid w:val="00297C12"/>
    <w:rsid w:val="002A5D5D"/>
    <w:rsid w:val="002D6541"/>
    <w:rsid w:val="002E4F02"/>
    <w:rsid w:val="002F2F45"/>
    <w:rsid w:val="00341AE7"/>
    <w:rsid w:val="00380303"/>
    <w:rsid w:val="00390EB0"/>
    <w:rsid w:val="003C1522"/>
    <w:rsid w:val="003F13CF"/>
    <w:rsid w:val="004011FF"/>
    <w:rsid w:val="00405681"/>
    <w:rsid w:val="0042297E"/>
    <w:rsid w:val="00462310"/>
    <w:rsid w:val="00471C62"/>
    <w:rsid w:val="004E783E"/>
    <w:rsid w:val="00551AAA"/>
    <w:rsid w:val="005651F0"/>
    <w:rsid w:val="005677EF"/>
    <w:rsid w:val="005B1429"/>
    <w:rsid w:val="005D0EBD"/>
    <w:rsid w:val="005D5177"/>
    <w:rsid w:val="005E1668"/>
    <w:rsid w:val="0063551A"/>
    <w:rsid w:val="006504CC"/>
    <w:rsid w:val="00657EA4"/>
    <w:rsid w:val="00663179"/>
    <w:rsid w:val="00671468"/>
    <w:rsid w:val="006718B3"/>
    <w:rsid w:val="00692584"/>
    <w:rsid w:val="006C02DD"/>
    <w:rsid w:val="006D2A66"/>
    <w:rsid w:val="006D2C61"/>
    <w:rsid w:val="00710835"/>
    <w:rsid w:val="007243C0"/>
    <w:rsid w:val="00727D3B"/>
    <w:rsid w:val="007C2576"/>
    <w:rsid w:val="008121A2"/>
    <w:rsid w:val="008178F2"/>
    <w:rsid w:val="0082064C"/>
    <w:rsid w:val="00850A51"/>
    <w:rsid w:val="00853F42"/>
    <w:rsid w:val="00873D33"/>
    <w:rsid w:val="008916CA"/>
    <w:rsid w:val="008A2E1A"/>
    <w:rsid w:val="008B47EB"/>
    <w:rsid w:val="008D2318"/>
    <w:rsid w:val="00920158"/>
    <w:rsid w:val="00943EFE"/>
    <w:rsid w:val="009530D0"/>
    <w:rsid w:val="009656F3"/>
    <w:rsid w:val="009A01E1"/>
    <w:rsid w:val="009C3842"/>
    <w:rsid w:val="00A033C8"/>
    <w:rsid w:val="00A90F41"/>
    <w:rsid w:val="00AA0CEF"/>
    <w:rsid w:val="00AA7DEE"/>
    <w:rsid w:val="00AE094D"/>
    <w:rsid w:val="00AE6B37"/>
    <w:rsid w:val="00AF23CE"/>
    <w:rsid w:val="00AF2F7D"/>
    <w:rsid w:val="00AF6C32"/>
    <w:rsid w:val="00B130BB"/>
    <w:rsid w:val="00B5487A"/>
    <w:rsid w:val="00B606CC"/>
    <w:rsid w:val="00B7170E"/>
    <w:rsid w:val="00B845A7"/>
    <w:rsid w:val="00B938CD"/>
    <w:rsid w:val="00BA190A"/>
    <w:rsid w:val="00BB00FA"/>
    <w:rsid w:val="00BE4C16"/>
    <w:rsid w:val="00BF481D"/>
    <w:rsid w:val="00C025A9"/>
    <w:rsid w:val="00C3606B"/>
    <w:rsid w:val="00C500C9"/>
    <w:rsid w:val="00C51CF4"/>
    <w:rsid w:val="00C57542"/>
    <w:rsid w:val="00C76D21"/>
    <w:rsid w:val="00C81C19"/>
    <w:rsid w:val="00CB3D3A"/>
    <w:rsid w:val="00CF4882"/>
    <w:rsid w:val="00CF75EA"/>
    <w:rsid w:val="00D27125"/>
    <w:rsid w:val="00D275B7"/>
    <w:rsid w:val="00D35BFB"/>
    <w:rsid w:val="00D85D3A"/>
    <w:rsid w:val="00DD4DF6"/>
    <w:rsid w:val="00DE2DDF"/>
    <w:rsid w:val="00DF187F"/>
    <w:rsid w:val="00E43A5D"/>
    <w:rsid w:val="00E918F7"/>
    <w:rsid w:val="00F014D3"/>
    <w:rsid w:val="00FA5C39"/>
    <w:rsid w:val="00FC124B"/>
    <w:rsid w:val="00F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27A9"/>
  <w15:chartTrackingRefBased/>
  <w15:docId w15:val="{C5E7742A-924D-452B-ACA9-24761410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54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  <w:style w:type="paragraph" w:styleId="Revision">
    <w:name w:val="Revision"/>
    <w:hidden/>
    <w:uiPriority w:val="99"/>
    <w:semiHidden/>
    <w:rsid w:val="009530D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088b99d-43cd-4d60-b0a9-8326104c8511">
      <Terms xmlns="http://schemas.microsoft.com/office/infopath/2007/PartnerControls"/>
    </lcf76f155ced4ddcb4097134ff3c332f>
    <TaxCatchAll xmlns="f38f5b12-b473-4caa-8f25-f6d0fa98e77f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F4881431301648B3F51FC6C4D6D2BD" ma:contentTypeVersion="15" ma:contentTypeDescription="Създаване на нов документ" ma:contentTypeScope="" ma:versionID="3fcd3a53b00eddf6eb583f470ada0c72">
  <xsd:schema xmlns:xsd="http://www.w3.org/2001/XMLSchema" xmlns:xs="http://www.w3.org/2001/XMLSchema" xmlns:p="http://schemas.microsoft.com/office/2006/metadata/properties" xmlns:ns1="http://schemas.microsoft.com/sharepoint/v3" xmlns:ns2="d088b99d-43cd-4d60-b0a9-8326104c8511" xmlns:ns3="f38f5b12-b473-4caa-8f25-f6d0fa98e77f" targetNamespace="http://schemas.microsoft.com/office/2006/metadata/properties" ma:root="true" ma:fieldsID="d73feb24ddca3641bdce87d662f1460b" ns1:_="" ns2:_="" ns3:_="">
    <xsd:import namespace="http://schemas.microsoft.com/sharepoint/v3"/>
    <xsd:import namespace="d088b99d-43cd-4d60-b0a9-8326104c8511"/>
    <xsd:import namespace="f38f5b12-b473-4caa-8f25-f6d0fa98e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Свойства на единните правила за съвместимост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Действие в ПИ на единните правила за съвместимос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8b99d-43cd-4d60-b0a9-8326104c8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0c0a117-6ac0-4dba-a78e-ff4a958a2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f5b12-b473-4caa-8f25-f6d0fa98e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b61b5b-5402-4e4a-892f-9e9a029fc356}" ma:internalName="TaxCatchAll" ma:showField="CatchAllData" ma:web="f38f5b12-b473-4caa-8f25-f6d0fa98e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88b99d-43cd-4d60-b0a9-8326104c8511"/>
    <ds:schemaRef ds:uri="f38f5b12-b473-4caa-8f25-f6d0fa98e77f"/>
  </ds:schemaRefs>
</ds:datastoreItem>
</file>

<file path=customXml/itemProps2.xml><?xml version="1.0" encoding="utf-8"?>
<ds:datastoreItem xmlns:ds="http://schemas.openxmlformats.org/officeDocument/2006/customXml" ds:itemID="{2E72DBAC-0AE7-4D7B-A281-24B448DF41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3D738F-411C-4678-A5D6-188A9BD3F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88b99d-43cd-4d60-b0a9-8326104c8511"/>
    <ds:schemaRef ds:uri="f38f5b12-b473-4caa-8f25-f6d0fa98e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Rumyana Petrova</dc:creator>
  <cp:keywords/>
  <dc:description/>
  <cp:lastModifiedBy>Maria Radomirska</cp:lastModifiedBy>
  <cp:revision>5</cp:revision>
  <cp:lastPrinted>2019-10-02T22:35:00Z</cp:lastPrinted>
  <dcterms:created xsi:type="dcterms:W3CDTF">2023-06-09T06:51:00Z</dcterms:created>
  <dcterms:modified xsi:type="dcterms:W3CDTF">2023-06-09T11:22:00Z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0x010100E6F4881431301648B3F51FC6C4D6D2BD</vt:lpwstr>
  </property>
  <property fmtid="{D5CDD505-2E9C-101B-9397-08002B2CF9AE}" pid="3" name="Order">
    <vt:r8>1332200</vt:r8>
  </property>
  <property fmtid="{D5CDD505-2E9C-101B-9397-08002B2CF9AE}" pid="4" name="MediaServiceImageTags">
    <vt:lpwstr/>
  </property>
</Properties>
</file>