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209E" w14:textId="386F8CA8" w:rsidR="00ED71F8" w:rsidRPr="000D1393" w:rsidRDefault="00ED71F8" w:rsidP="00ED71F8">
      <w:pPr>
        <w:spacing w:after="0" w:line="240" w:lineRule="auto"/>
        <w:jc w:val="center"/>
        <w:rPr>
          <w:rFonts w:eastAsia="Times New Roman"/>
          <w:b/>
          <w:caps/>
          <w:kern w:val="44"/>
          <w:sz w:val="32"/>
          <w:szCs w:val="32"/>
          <w:lang w:val="en-GB" w:eastAsia="tr-TR"/>
        </w:rPr>
      </w:pPr>
    </w:p>
    <w:p w14:paraId="4D1E41E9" w14:textId="77777777" w:rsidR="00ED71F8" w:rsidRPr="000D1393" w:rsidRDefault="00ED71F8" w:rsidP="00ED71F8">
      <w:pPr>
        <w:spacing w:after="0" w:line="240" w:lineRule="auto"/>
        <w:jc w:val="center"/>
        <w:rPr>
          <w:rFonts w:eastAsia="Times New Roman"/>
          <w:b/>
          <w:caps/>
          <w:kern w:val="44"/>
          <w:sz w:val="32"/>
          <w:szCs w:val="32"/>
          <w:lang w:val="en-GB" w:eastAsia="tr-TR"/>
        </w:rPr>
      </w:pPr>
    </w:p>
    <w:p w14:paraId="1CD372DF" w14:textId="77777777" w:rsidR="00ED71F8" w:rsidRPr="000D1393" w:rsidRDefault="00ED71F8" w:rsidP="00ED71F8">
      <w:pPr>
        <w:spacing w:after="0" w:line="240" w:lineRule="auto"/>
        <w:jc w:val="center"/>
        <w:rPr>
          <w:rFonts w:eastAsia="Times New Roman"/>
          <w:b/>
          <w:caps/>
          <w:kern w:val="44"/>
          <w:sz w:val="32"/>
          <w:szCs w:val="32"/>
          <w:lang w:val="en-GB" w:eastAsia="tr-TR"/>
        </w:rPr>
      </w:pPr>
    </w:p>
    <w:p w14:paraId="76EA85B6" w14:textId="77777777" w:rsidR="00ED71F8" w:rsidRPr="000D1393" w:rsidRDefault="00ED71F8" w:rsidP="00ED71F8">
      <w:pPr>
        <w:spacing w:after="0" w:line="240" w:lineRule="auto"/>
        <w:jc w:val="center"/>
        <w:rPr>
          <w:rFonts w:eastAsia="Times New Roman"/>
          <w:b/>
          <w:caps/>
          <w:kern w:val="44"/>
          <w:sz w:val="32"/>
          <w:szCs w:val="32"/>
          <w:lang w:val="en-GB" w:eastAsia="tr-TR"/>
        </w:rPr>
      </w:pPr>
    </w:p>
    <w:p w14:paraId="1E1899DF" w14:textId="77777777" w:rsidR="00ED71F8" w:rsidRPr="000D1393" w:rsidRDefault="00ED71F8" w:rsidP="00ED71F8">
      <w:pPr>
        <w:spacing w:after="0" w:line="240" w:lineRule="auto"/>
        <w:jc w:val="center"/>
        <w:rPr>
          <w:rFonts w:eastAsia="Times New Roman"/>
          <w:b/>
          <w:caps/>
          <w:kern w:val="44"/>
          <w:sz w:val="32"/>
          <w:szCs w:val="32"/>
          <w:lang w:val="en-GB" w:eastAsia="tr-TR"/>
        </w:rPr>
      </w:pPr>
    </w:p>
    <w:p w14:paraId="5A8A7CCD" w14:textId="501206E4" w:rsidR="00927125" w:rsidRPr="000D1393" w:rsidRDefault="00551E6B">
      <w:pPr>
        <w:spacing w:after="0" w:line="240" w:lineRule="auto"/>
        <w:jc w:val="center"/>
        <w:rPr>
          <w:rFonts w:eastAsia="Times New Roman"/>
          <w:b/>
          <w:caps/>
          <w:kern w:val="44"/>
          <w:sz w:val="32"/>
          <w:szCs w:val="32"/>
          <w:lang w:val="en-GB" w:eastAsia="tr-TR"/>
        </w:rPr>
      </w:pPr>
      <w:r w:rsidRPr="000D1393">
        <w:rPr>
          <w:rFonts w:eastAsia="Times New Roman"/>
          <w:b/>
          <w:caps/>
          <w:kern w:val="44"/>
          <w:sz w:val="32"/>
          <w:szCs w:val="32"/>
          <w:lang w:val="en-GB" w:eastAsia="tr-TR"/>
        </w:rPr>
        <w:t xml:space="preserve">Agreement </w:t>
      </w:r>
      <w:r w:rsidR="00065A62" w:rsidRPr="000D1393">
        <w:rPr>
          <w:rFonts w:eastAsia="Times New Roman"/>
          <w:b/>
          <w:caps/>
          <w:kern w:val="44"/>
          <w:sz w:val="32"/>
          <w:szCs w:val="32"/>
          <w:lang w:val="en-GB" w:eastAsia="tr-TR"/>
        </w:rPr>
        <w:t xml:space="preserve">for the </w:t>
      </w:r>
      <w:r w:rsidRPr="000D1393">
        <w:rPr>
          <w:rFonts w:eastAsia="Times New Roman"/>
          <w:b/>
          <w:caps/>
          <w:kern w:val="44"/>
          <w:sz w:val="32"/>
          <w:szCs w:val="32"/>
          <w:lang w:val="en-GB" w:eastAsia="tr-TR"/>
        </w:rPr>
        <w:t xml:space="preserve">provision of a service </w:t>
      </w:r>
      <w:r w:rsidR="000D21A4" w:rsidRPr="000D1393">
        <w:rPr>
          <w:rFonts w:eastAsia="Times New Roman"/>
          <w:b/>
          <w:caps/>
          <w:kern w:val="44"/>
          <w:sz w:val="32"/>
          <w:szCs w:val="32"/>
          <w:lang w:val="en-GB" w:eastAsia="tr-TR"/>
        </w:rPr>
        <w:t>OF</w:t>
      </w:r>
      <w:r w:rsidRPr="000D1393">
        <w:rPr>
          <w:rFonts w:eastAsia="Times New Roman"/>
          <w:b/>
          <w:caps/>
          <w:kern w:val="44"/>
          <w:sz w:val="32"/>
          <w:szCs w:val="32"/>
          <w:lang w:val="en-GB" w:eastAsia="tr-TR"/>
        </w:rPr>
        <w:t xml:space="preserve"> </w:t>
      </w:r>
    </w:p>
    <w:p w14:paraId="0DE2B8FD" w14:textId="5E5CE9C0" w:rsidR="00927125" w:rsidRPr="000D1393" w:rsidRDefault="0017646D">
      <w:pPr>
        <w:spacing w:after="0" w:line="240" w:lineRule="auto"/>
        <w:jc w:val="center"/>
        <w:rPr>
          <w:rFonts w:eastAsia="Times New Roman"/>
          <w:b/>
          <w:caps/>
          <w:kern w:val="44"/>
          <w:sz w:val="32"/>
          <w:szCs w:val="32"/>
          <w:lang w:val="en-GB" w:eastAsia="tr-TR"/>
        </w:rPr>
      </w:pPr>
      <w:r w:rsidRPr="000D1393">
        <w:rPr>
          <w:rFonts w:eastAsia="Times New Roman"/>
          <w:b/>
          <w:caps/>
          <w:kern w:val="44"/>
          <w:sz w:val="32"/>
          <w:szCs w:val="32"/>
          <w:lang w:val="en-GB" w:eastAsia="tr-TR"/>
        </w:rPr>
        <w:t xml:space="preserve">Regasification, Storage and </w:t>
      </w:r>
      <w:r w:rsidR="00E94D70" w:rsidRPr="000D1393">
        <w:rPr>
          <w:rFonts w:eastAsia="Times New Roman"/>
          <w:b/>
          <w:caps/>
          <w:kern w:val="44"/>
          <w:sz w:val="32"/>
          <w:szCs w:val="32"/>
          <w:lang w:val="en-GB" w:eastAsia="tr-TR"/>
        </w:rPr>
        <w:t>Transmission</w:t>
      </w:r>
      <w:r w:rsidRPr="000D1393">
        <w:rPr>
          <w:rFonts w:eastAsia="Times New Roman"/>
          <w:b/>
          <w:caps/>
          <w:kern w:val="44"/>
          <w:sz w:val="32"/>
          <w:szCs w:val="32"/>
          <w:lang w:val="en-GB" w:eastAsia="tr-TR"/>
        </w:rPr>
        <w:t xml:space="preserve"> of Liquefied Natural Gas</w:t>
      </w:r>
    </w:p>
    <w:p w14:paraId="4465D669" w14:textId="77777777" w:rsidR="00ED71F8" w:rsidRPr="000D1393" w:rsidRDefault="00ED71F8" w:rsidP="00ED71F8">
      <w:pPr>
        <w:spacing w:after="0" w:line="240" w:lineRule="auto"/>
        <w:jc w:val="center"/>
        <w:rPr>
          <w:rFonts w:eastAsia="Times New Roman"/>
          <w:b/>
          <w:caps/>
          <w:kern w:val="44"/>
          <w:sz w:val="32"/>
          <w:szCs w:val="32"/>
          <w:lang w:val="en-GB" w:eastAsia="tr-TR"/>
        </w:rPr>
      </w:pPr>
    </w:p>
    <w:p w14:paraId="4DDF86B2" w14:textId="77777777" w:rsidR="00927125" w:rsidRPr="000D1393" w:rsidRDefault="0017646D">
      <w:pPr>
        <w:spacing w:after="0" w:line="240" w:lineRule="auto"/>
        <w:jc w:val="center"/>
        <w:rPr>
          <w:rFonts w:eastAsia="Times New Roman"/>
          <w:b/>
          <w:caps/>
          <w:kern w:val="44"/>
          <w:szCs w:val="24"/>
          <w:lang w:val="en-GB" w:eastAsia="tr-TR"/>
        </w:rPr>
      </w:pPr>
      <w:r w:rsidRPr="000D1393">
        <w:rPr>
          <w:rFonts w:eastAsia="Times New Roman"/>
          <w:b/>
          <w:kern w:val="44"/>
          <w:szCs w:val="24"/>
          <w:lang w:val="en-GB" w:eastAsia="tr-TR"/>
        </w:rPr>
        <w:t>between</w:t>
      </w:r>
    </w:p>
    <w:p w14:paraId="37C7063B" w14:textId="77777777" w:rsidR="00411988" w:rsidRPr="000D1393" w:rsidRDefault="00411988" w:rsidP="00411988">
      <w:pPr>
        <w:spacing w:after="0" w:line="240" w:lineRule="auto"/>
        <w:jc w:val="center"/>
        <w:rPr>
          <w:rFonts w:eastAsia="Times New Roman"/>
          <w:b/>
          <w:szCs w:val="24"/>
          <w:lang w:val="en-GB" w:eastAsia="tr-TR"/>
        </w:rPr>
      </w:pPr>
    </w:p>
    <w:p w14:paraId="133F2AC4" w14:textId="40D7B9D4" w:rsidR="00927125" w:rsidRPr="008300AF" w:rsidRDefault="0017646D">
      <w:pPr>
        <w:spacing w:after="0" w:line="240" w:lineRule="auto"/>
        <w:jc w:val="center"/>
        <w:rPr>
          <w:rFonts w:eastAsia="Times New Roman"/>
          <w:b/>
          <w:szCs w:val="24"/>
          <w:lang w:val="en-US" w:eastAsia="tr-TR"/>
        </w:rPr>
      </w:pPr>
      <w:r w:rsidRPr="000D1393">
        <w:rPr>
          <w:rFonts w:eastAsia="Times New Roman"/>
          <w:b/>
          <w:szCs w:val="24"/>
          <w:lang w:val="en-GB" w:eastAsia="tr-TR"/>
        </w:rPr>
        <w:t xml:space="preserve">BULGARGAZ </w:t>
      </w:r>
      <w:r w:rsidR="008300AF">
        <w:rPr>
          <w:rFonts w:eastAsia="Times New Roman"/>
          <w:b/>
          <w:szCs w:val="24"/>
          <w:lang w:val="en-US" w:eastAsia="tr-TR"/>
        </w:rPr>
        <w:t>PLC</w:t>
      </w:r>
    </w:p>
    <w:p w14:paraId="3F32C164" w14:textId="77777777" w:rsidR="00ED71F8" w:rsidRPr="000D1393" w:rsidRDefault="00ED71F8" w:rsidP="00ED71F8">
      <w:pPr>
        <w:spacing w:after="0" w:line="240" w:lineRule="auto"/>
        <w:jc w:val="center"/>
        <w:rPr>
          <w:rFonts w:eastAsia="Times New Roman"/>
          <w:b/>
          <w:caps/>
          <w:kern w:val="44"/>
          <w:sz w:val="26"/>
          <w:szCs w:val="26"/>
          <w:lang w:val="en-GB" w:eastAsia="tr-TR"/>
        </w:rPr>
      </w:pPr>
    </w:p>
    <w:p w14:paraId="79585B58" w14:textId="61136F8B" w:rsidR="00927125" w:rsidRPr="000D1393" w:rsidRDefault="00EB2BB2">
      <w:pPr>
        <w:spacing w:after="0" w:line="240" w:lineRule="auto"/>
        <w:jc w:val="center"/>
        <w:rPr>
          <w:rFonts w:eastAsia="Times New Roman"/>
          <w:b/>
          <w:caps/>
          <w:kern w:val="44"/>
          <w:szCs w:val="24"/>
          <w:lang w:val="en-GB" w:eastAsia="tr-TR"/>
        </w:rPr>
      </w:pPr>
      <w:r w:rsidRPr="000D1393">
        <w:rPr>
          <w:rFonts w:eastAsia="Times New Roman"/>
          <w:b/>
          <w:caps/>
          <w:kern w:val="44"/>
          <w:szCs w:val="24"/>
          <w:lang w:val="en-GB" w:eastAsia="tr-TR"/>
        </w:rPr>
        <w:t xml:space="preserve">and </w:t>
      </w:r>
    </w:p>
    <w:p w14:paraId="5BB9D027" w14:textId="77777777" w:rsidR="00ED71F8" w:rsidRPr="000D1393" w:rsidRDefault="00ED71F8" w:rsidP="00ED71F8">
      <w:pPr>
        <w:spacing w:after="0" w:line="240" w:lineRule="auto"/>
        <w:jc w:val="center"/>
        <w:rPr>
          <w:rFonts w:eastAsia="Times New Roman"/>
          <w:szCs w:val="24"/>
          <w:lang w:val="en-GB"/>
        </w:rPr>
      </w:pPr>
    </w:p>
    <w:p w14:paraId="4026CA67" w14:textId="77777777" w:rsidR="00C067CC" w:rsidRPr="000D1393" w:rsidRDefault="00C067CC" w:rsidP="00ED71F8">
      <w:pPr>
        <w:spacing w:after="0" w:line="240" w:lineRule="auto"/>
        <w:jc w:val="center"/>
        <w:rPr>
          <w:rFonts w:eastAsia="Times New Roman"/>
          <w:szCs w:val="24"/>
          <w:lang w:val="en-GB"/>
        </w:rPr>
      </w:pPr>
    </w:p>
    <w:p w14:paraId="4DB53D5F" w14:textId="77777777" w:rsidR="00927125" w:rsidRPr="000D1393" w:rsidRDefault="0017646D">
      <w:pPr>
        <w:spacing w:after="0" w:line="240" w:lineRule="auto"/>
        <w:jc w:val="center"/>
        <w:rPr>
          <w:rFonts w:eastAsia="Times New Roman"/>
          <w:szCs w:val="24"/>
          <w:lang w:val="en-GB"/>
        </w:rPr>
      </w:pPr>
      <w:r w:rsidRPr="000D1393">
        <w:rPr>
          <w:rFonts w:eastAsia="Times New Roman"/>
          <w:szCs w:val="24"/>
          <w:lang w:val="en-GB"/>
        </w:rPr>
        <w:t>............................................</w:t>
      </w:r>
    </w:p>
    <w:p w14:paraId="0F8F08F5" w14:textId="77777777" w:rsidR="00ED71F8" w:rsidRPr="000D1393" w:rsidRDefault="00ED71F8" w:rsidP="00ED71F8">
      <w:pPr>
        <w:spacing w:after="0" w:line="240" w:lineRule="auto"/>
        <w:jc w:val="center"/>
        <w:rPr>
          <w:rFonts w:eastAsia="Times New Roman"/>
          <w:b/>
          <w:caps/>
          <w:kern w:val="44"/>
          <w:szCs w:val="24"/>
          <w:lang w:val="en-GB" w:eastAsia="tr-TR"/>
        </w:rPr>
      </w:pPr>
    </w:p>
    <w:p w14:paraId="7D574D15" w14:textId="77777777" w:rsidR="00ED71F8" w:rsidRPr="000D1393" w:rsidRDefault="00ED71F8" w:rsidP="00ED71F8">
      <w:pPr>
        <w:spacing w:after="0" w:line="240" w:lineRule="auto"/>
        <w:jc w:val="center"/>
        <w:rPr>
          <w:rFonts w:eastAsia="Times New Roman"/>
          <w:b/>
          <w:caps/>
          <w:kern w:val="44"/>
          <w:szCs w:val="24"/>
          <w:lang w:val="en-GB" w:eastAsia="tr-TR"/>
        </w:rPr>
      </w:pPr>
    </w:p>
    <w:p w14:paraId="3D004FD6" w14:textId="40ADEE25" w:rsidR="00927125" w:rsidRPr="000D1393" w:rsidRDefault="00FD56C6">
      <w:pPr>
        <w:jc w:val="center"/>
        <w:rPr>
          <w:b/>
          <w:bCs/>
          <w:sz w:val="26"/>
          <w:szCs w:val="26"/>
          <w:lang w:val="en-GB"/>
        </w:rPr>
      </w:pPr>
      <w:r w:rsidRPr="000D1393">
        <w:rPr>
          <w:b/>
          <w:bCs/>
          <w:sz w:val="26"/>
          <w:szCs w:val="26"/>
          <w:lang w:val="en-GB"/>
        </w:rPr>
        <w:t>DATED</w:t>
      </w:r>
    </w:p>
    <w:p w14:paraId="500394EA" w14:textId="77777777" w:rsidR="00927125" w:rsidRPr="000D1393" w:rsidRDefault="0017646D">
      <w:pPr>
        <w:jc w:val="center"/>
        <w:rPr>
          <w:b/>
          <w:bCs/>
          <w:sz w:val="26"/>
          <w:szCs w:val="26"/>
          <w:lang w:val="en-GB"/>
        </w:rPr>
      </w:pPr>
      <w:r w:rsidRPr="000D1393">
        <w:rPr>
          <w:b/>
          <w:bCs/>
          <w:sz w:val="26"/>
          <w:szCs w:val="26"/>
          <w:lang w:val="en-GB"/>
        </w:rPr>
        <w:t xml:space="preserve">[............, </w:t>
      </w:r>
      <w:r w:rsidR="00F15131" w:rsidRPr="000D1393">
        <w:rPr>
          <w:b/>
          <w:bCs/>
          <w:sz w:val="26"/>
          <w:szCs w:val="26"/>
          <w:lang w:val="en-GB"/>
        </w:rPr>
        <w:t xml:space="preserve">2024 </w:t>
      </w:r>
      <w:proofErr w:type="gramStart"/>
      <w:r w:rsidRPr="000D1393">
        <w:rPr>
          <w:b/>
          <w:bCs/>
          <w:sz w:val="26"/>
          <w:szCs w:val="26"/>
          <w:lang w:val="en-GB"/>
        </w:rPr>
        <w:t>г. ]</w:t>
      </w:r>
      <w:proofErr w:type="gramEnd"/>
    </w:p>
    <w:p w14:paraId="2AFE6355" w14:textId="77777777" w:rsidR="00B82E82" w:rsidRPr="000D1393" w:rsidRDefault="00B82E82">
      <w:pPr>
        <w:rPr>
          <w:lang w:val="en-GB"/>
        </w:rPr>
      </w:pPr>
    </w:p>
    <w:p w14:paraId="7C357404" w14:textId="77777777" w:rsidR="00ED71F8" w:rsidRPr="000D1393" w:rsidRDefault="00ED71F8">
      <w:pPr>
        <w:rPr>
          <w:lang w:val="en-GB"/>
        </w:rPr>
      </w:pPr>
    </w:p>
    <w:p w14:paraId="29B0A9E0" w14:textId="77777777" w:rsidR="00ED71F8" w:rsidRPr="000D1393" w:rsidRDefault="00ED71F8">
      <w:pPr>
        <w:rPr>
          <w:lang w:val="en-GB"/>
        </w:rPr>
      </w:pPr>
    </w:p>
    <w:p w14:paraId="7971C9EB" w14:textId="77777777" w:rsidR="00ED71F8" w:rsidRPr="000D1393" w:rsidRDefault="00ED71F8">
      <w:pPr>
        <w:rPr>
          <w:lang w:val="en-GB"/>
        </w:rPr>
      </w:pPr>
    </w:p>
    <w:p w14:paraId="1D5C2A85" w14:textId="77777777" w:rsidR="00ED71F8" w:rsidRPr="000D1393" w:rsidRDefault="00ED71F8">
      <w:pPr>
        <w:rPr>
          <w:lang w:val="en-GB"/>
        </w:rPr>
      </w:pPr>
    </w:p>
    <w:p w14:paraId="73D7E464" w14:textId="77777777" w:rsidR="00ED71F8" w:rsidRPr="000D1393" w:rsidRDefault="00ED71F8">
      <w:pPr>
        <w:rPr>
          <w:lang w:val="en-GB"/>
        </w:rPr>
      </w:pPr>
    </w:p>
    <w:p w14:paraId="3C61B362" w14:textId="77777777" w:rsidR="00ED71F8" w:rsidRPr="000D1393" w:rsidRDefault="00ED71F8">
      <w:pPr>
        <w:rPr>
          <w:lang w:val="en-GB"/>
        </w:rPr>
      </w:pPr>
    </w:p>
    <w:p w14:paraId="0B2B958A" w14:textId="77777777" w:rsidR="00ED71F8" w:rsidRPr="000D1393" w:rsidRDefault="00ED71F8">
      <w:pPr>
        <w:rPr>
          <w:lang w:val="en-GB"/>
        </w:rPr>
      </w:pPr>
    </w:p>
    <w:p w14:paraId="221487EE" w14:textId="77777777" w:rsidR="00ED71F8" w:rsidRPr="000D1393" w:rsidRDefault="00ED71F8">
      <w:pPr>
        <w:rPr>
          <w:lang w:val="en-GB"/>
        </w:rPr>
      </w:pPr>
    </w:p>
    <w:p w14:paraId="08AF832A" w14:textId="77777777" w:rsidR="00ED71F8" w:rsidRPr="000D1393" w:rsidRDefault="00ED71F8">
      <w:pPr>
        <w:rPr>
          <w:lang w:val="en-GB"/>
        </w:rPr>
      </w:pPr>
    </w:p>
    <w:p w14:paraId="5047A398" w14:textId="77777777" w:rsidR="00ED71F8" w:rsidRPr="000D1393" w:rsidRDefault="009B6B67" w:rsidP="009B6B67">
      <w:pPr>
        <w:tabs>
          <w:tab w:val="left" w:pos="4145"/>
        </w:tabs>
        <w:rPr>
          <w:lang w:val="en-GB"/>
        </w:rPr>
      </w:pPr>
      <w:r w:rsidRPr="000D1393">
        <w:rPr>
          <w:lang w:val="en-GB"/>
        </w:rPr>
        <w:tab/>
      </w:r>
    </w:p>
    <w:p w14:paraId="675BE70B" w14:textId="77777777" w:rsidR="00ED71F8" w:rsidRPr="000D1393" w:rsidRDefault="00ED71F8">
      <w:pPr>
        <w:rPr>
          <w:lang w:val="en-GB"/>
        </w:rPr>
      </w:pPr>
    </w:p>
    <w:p w14:paraId="4BBB6F41" w14:textId="77777777" w:rsidR="00ED71F8" w:rsidRPr="000D1393" w:rsidRDefault="00ED71F8">
      <w:pPr>
        <w:rPr>
          <w:lang w:val="en-GB"/>
        </w:rPr>
      </w:pPr>
    </w:p>
    <w:sdt>
      <w:sdtPr>
        <w:rPr>
          <w:b w:val="0"/>
          <w:noProof w:val="0"/>
          <w:lang w:val="en-GB"/>
        </w:rPr>
        <w:id w:val="-1348480911"/>
        <w:docPartObj>
          <w:docPartGallery w:val="Table of Contents"/>
          <w:docPartUnique/>
        </w:docPartObj>
      </w:sdtPr>
      <w:sdtEndPr>
        <w:rPr>
          <w:bCs/>
        </w:rPr>
      </w:sdtEndPr>
      <w:sdtContent>
        <w:p w14:paraId="3474BC7C" w14:textId="7F1E328C" w:rsidR="00927125" w:rsidRPr="000D1393" w:rsidRDefault="0017646D" w:rsidP="004A7903">
          <w:pPr>
            <w:pStyle w:val="TOC2"/>
            <w:rPr>
              <w:lang w:val="en-GB"/>
            </w:rPr>
          </w:pPr>
          <w:r w:rsidRPr="000D1393">
            <w:rPr>
              <w:lang w:val="en-GB"/>
            </w:rPr>
            <w:t>CONTENTS</w:t>
          </w:r>
          <w:r w:rsidR="00F93B21" w:rsidRPr="000D1393">
            <w:rPr>
              <w:lang w:val="en-GB"/>
            </w:rPr>
            <w:t xml:space="preserve"> </w:t>
          </w:r>
          <w:r w:rsidR="00ED71F8" w:rsidRPr="000D1393">
            <w:rPr>
              <w:rFonts w:asciiTheme="majorHAnsi" w:eastAsiaTheme="majorEastAsia" w:hAnsiTheme="majorHAnsi" w:cstheme="majorBidi"/>
              <w:color w:val="2E74B5" w:themeColor="accent1" w:themeShade="BF"/>
              <w:sz w:val="32"/>
              <w:szCs w:val="32"/>
              <w:lang w:val="en-GB" w:eastAsia="tr-TR"/>
            </w:rPr>
            <w:fldChar w:fldCharType="begin"/>
          </w:r>
          <w:r w:rsidR="00ED71F8" w:rsidRPr="000D1393">
            <w:rPr>
              <w:lang w:val="en-GB"/>
            </w:rPr>
            <w:instrText xml:space="preserve"> TOC \o "1-3" \h \z \u </w:instrText>
          </w:r>
          <w:r w:rsidR="00ED71F8" w:rsidRPr="000D1393">
            <w:rPr>
              <w:rFonts w:asciiTheme="majorHAnsi" w:eastAsiaTheme="majorEastAsia" w:hAnsiTheme="majorHAnsi" w:cstheme="majorBidi"/>
              <w:color w:val="2E74B5" w:themeColor="accent1" w:themeShade="BF"/>
              <w:sz w:val="32"/>
              <w:szCs w:val="32"/>
              <w:lang w:val="en-GB" w:eastAsia="tr-TR"/>
            </w:rPr>
            <w:fldChar w:fldCharType="separate"/>
          </w:r>
        </w:p>
        <w:p w14:paraId="7D6FB4F7"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788" w:history="1">
            <w:r w:rsidR="006C6CE0" w:rsidRPr="000D1393">
              <w:rPr>
                <w:rStyle w:val="Hyperlink"/>
                <w:lang w:val="en-GB"/>
              </w:rPr>
              <w:t>DEFINITIONS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_Toc165922788 \h </w:instrText>
            </w:r>
            <w:r w:rsidR="006C6CE0" w:rsidRPr="000D1393">
              <w:rPr>
                <w:webHidden/>
                <w:lang w:val="en-GB"/>
              </w:rPr>
            </w:r>
            <w:r w:rsidR="006C6CE0" w:rsidRPr="000D1393">
              <w:rPr>
                <w:webHidden/>
                <w:lang w:val="en-GB"/>
              </w:rPr>
              <w:fldChar w:fldCharType="separate"/>
            </w:r>
            <w:r w:rsidR="006C6CE0" w:rsidRPr="000D1393">
              <w:rPr>
                <w:webHidden/>
                <w:lang w:val="en-GB"/>
              </w:rPr>
              <w:t>4</w:t>
            </w:r>
            <w:r w:rsidR="006C6CE0" w:rsidRPr="000D1393">
              <w:rPr>
                <w:webHidden/>
                <w:lang w:val="en-GB"/>
              </w:rPr>
              <w:fldChar w:fldCharType="end"/>
            </w:r>
          </w:hyperlink>
        </w:p>
        <w:p w14:paraId="417E525B" w14:textId="501CEC93"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789" w:history="1">
            <w:r w:rsidR="006C6CE0" w:rsidRPr="000D1393">
              <w:rPr>
                <w:rStyle w:val="Hyperlink"/>
                <w:lang w:val="en-GB"/>
              </w:rPr>
              <w:t>SUBJECT</w:t>
            </w:r>
            <w:r w:rsidR="00FD56C6" w:rsidRPr="000D1393">
              <w:rPr>
                <w:rStyle w:val="Hyperlink"/>
                <w:lang w:val="en-GB"/>
              </w:rPr>
              <w:t xml:space="preserve"> </w:t>
            </w:r>
            <w:r w:rsidR="004A7903">
              <w:rPr>
                <w:rStyle w:val="Hyperlink"/>
                <w:lang w:val="en-US"/>
              </w:rPr>
              <w:t>OF THE AGREEMENT</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_Toc165922789 \h </w:instrText>
            </w:r>
            <w:r w:rsidR="006C6CE0" w:rsidRPr="000D1393">
              <w:rPr>
                <w:webHidden/>
                <w:lang w:val="en-GB"/>
              </w:rPr>
            </w:r>
            <w:r w:rsidR="006C6CE0" w:rsidRPr="000D1393">
              <w:rPr>
                <w:webHidden/>
                <w:lang w:val="en-GB"/>
              </w:rPr>
              <w:fldChar w:fldCharType="separate"/>
            </w:r>
            <w:r w:rsidR="006C6CE0" w:rsidRPr="000D1393">
              <w:rPr>
                <w:webHidden/>
                <w:lang w:val="en-GB"/>
              </w:rPr>
              <w:t>7</w:t>
            </w:r>
            <w:r w:rsidR="006C6CE0" w:rsidRPr="000D1393">
              <w:rPr>
                <w:webHidden/>
                <w:lang w:val="en-GB"/>
              </w:rPr>
              <w:fldChar w:fldCharType="end"/>
            </w:r>
          </w:hyperlink>
        </w:p>
        <w:p w14:paraId="262A32D2" w14:textId="58A130E1"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790" w:history="1">
            <w:r w:rsidR="006C6CE0" w:rsidRPr="000D1393">
              <w:rPr>
                <w:rStyle w:val="Hyperlink"/>
                <w:lang w:val="en-GB"/>
              </w:rPr>
              <w:t xml:space="preserve">DELIVERY OF CONTRACT QUANTITIES TO </w:t>
            </w:r>
            <w:r w:rsidR="00F93B21" w:rsidRPr="000D1393">
              <w:rPr>
                <w:rStyle w:val="Hyperlink"/>
                <w:lang w:val="en-GB"/>
              </w:rPr>
              <w:t>VTP</w:t>
            </w:r>
            <w:r w:rsidR="006C6CE0" w:rsidRPr="000D1393">
              <w:rPr>
                <w:rStyle w:val="Hyperlink"/>
                <w:lang w:val="en-GB"/>
              </w:rPr>
              <w:t xml:space="preserve"> BULGARIA</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_Toc165922790 \h </w:instrText>
            </w:r>
            <w:r w:rsidR="006C6CE0" w:rsidRPr="000D1393">
              <w:rPr>
                <w:webHidden/>
                <w:lang w:val="en-GB"/>
              </w:rPr>
            </w:r>
            <w:r w:rsidR="006C6CE0" w:rsidRPr="000D1393">
              <w:rPr>
                <w:webHidden/>
                <w:lang w:val="en-GB"/>
              </w:rPr>
              <w:fldChar w:fldCharType="separate"/>
            </w:r>
            <w:r w:rsidR="006C6CE0" w:rsidRPr="000D1393">
              <w:rPr>
                <w:webHidden/>
                <w:lang w:val="en-GB"/>
              </w:rPr>
              <w:t>7</w:t>
            </w:r>
            <w:r w:rsidR="006C6CE0" w:rsidRPr="000D1393">
              <w:rPr>
                <w:webHidden/>
                <w:lang w:val="en-GB"/>
              </w:rPr>
              <w:fldChar w:fldCharType="end"/>
            </w:r>
          </w:hyperlink>
        </w:p>
        <w:p w14:paraId="3BEC59E3" w14:textId="707622B3"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1" w:history="1">
            <w:r w:rsidR="006C6CE0" w:rsidRPr="000D1393">
              <w:rPr>
                <w:rStyle w:val="Hyperlink"/>
                <w:lang w:val="en-GB"/>
              </w:rPr>
              <w:t>3.1.</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Annual </w:t>
            </w:r>
            <w:r w:rsidR="00F93B21" w:rsidRPr="000D1393">
              <w:rPr>
                <w:rStyle w:val="Hyperlink"/>
                <w:lang w:val="en-GB"/>
              </w:rPr>
              <w:t>contract</w:t>
            </w:r>
            <w:r w:rsidR="006C6CE0" w:rsidRPr="000D1393">
              <w:rPr>
                <w:rStyle w:val="Hyperlink"/>
                <w:lang w:val="en-GB"/>
              </w:rPr>
              <w:t xml:space="preserve"> quantity</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_Toc165922791 \h </w:instrText>
            </w:r>
            <w:r w:rsidR="006C6CE0" w:rsidRPr="000D1393">
              <w:rPr>
                <w:webHidden/>
                <w:lang w:val="en-GB"/>
              </w:rPr>
            </w:r>
            <w:r w:rsidR="006C6CE0" w:rsidRPr="000D1393">
              <w:rPr>
                <w:webHidden/>
                <w:lang w:val="en-GB"/>
              </w:rPr>
              <w:fldChar w:fldCharType="separate"/>
            </w:r>
            <w:r w:rsidR="006C6CE0" w:rsidRPr="000D1393">
              <w:rPr>
                <w:webHidden/>
                <w:lang w:val="en-GB"/>
              </w:rPr>
              <w:t>7</w:t>
            </w:r>
            <w:r w:rsidR="006C6CE0" w:rsidRPr="000D1393">
              <w:rPr>
                <w:webHidden/>
                <w:lang w:val="en-GB"/>
              </w:rPr>
              <w:fldChar w:fldCharType="end"/>
            </w:r>
          </w:hyperlink>
        </w:p>
        <w:p w14:paraId="75412AC2" w14:textId="1387B5ED"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2" w:history="1">
            <w:r w:rsidR="006C6CE0" w:rsidRPr="000D1393">
              <w:rPr>
                <w:rStyle w:val="Hyperlink"/>
                <w:lang w:val="en-GB"/>
              </w:rPr>
              <w:t>3.2.</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Daily contract quantities </w:t>
            </w:r>
            <w:r w:rsidR="00F93B21" w:rsidRPr="000D1393">
              <w:rPr>
                <w:rStyle w:val="Hyperlink"/>
                <w:lang w:val="en-GB"/>
              </w:rPr>
              <w:t>at</w:t>
            </w:r>
            <w:r w:rsidR="006C6CE0" w:rsidRPr="000D1393">
              <w:rPr>
                <w:rStyle w:val="Hyperlink"/>
                <w:lang w:val="en-GB"/>
              </w:rPr>
              <w:t xml:space="preserve"> </w:t>
            </w:r>
            <w:r w:rsidR="00F93B21" w:rsidRPr="000D1393">
              <w:rPr>
                <w:rStyle w:val="Hyperlink"/>
                <w:lang w:val="en-GB"/>
              </w:rPr>
              <w:t>VTP</w:t>
            </w:r>
            <w:r w:rsidR="006C6CE0" w:rsidRPr="000D1393">
              <w:rPr>
                <w:rStyle w:val="Hyperlink"/>
                <w:lang w:val="en-GB"/>
              </w:rPr>
              <w:t xml:space="preserve"> Bulgaria</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_Toc165922792 \h </w:instrText>
            </w:r>
            <w:r w:rsidR="006C6CE0" w:rsidRPr="000D1393">
              <w:rPr>
                <w:webHidden/>
                <w:lang w:val="en-GB"/>
              </w:rPr>
            </w:r>
            <w:r w:rsidR="006C6CE0" w:rsidRPr="000D1393">
              <w:rPr>
                <w:webHidden/>
                <w:lang w:val="en-GB"/>
              </w:rPr>
              <w:fldChar w:fldCharType="separate"/>
            </w:r>
            <w:r w:rsidR="006C6CE0" w:rsidRPr="000D1393">
              <w:rPr>
                <w:webHidden/>
                <w:lang w:val="en-GB"/>
              </w:rPr>
              <w:t>8</w:t>
            </w:r>
            <w:r w:rsidR="006C6CE0" w:rsidRPr="000D1393">
              <w:rPr>
                <w:webHidden/>
                <w:lang w:val="en-GB"/>
              </w:rPr>
              <w:fldChar w:fldCharType="end"/>
            </w:r>
          </w:hyperlink>
        </w:p>
        <w:p w14:paraId="601257C0"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3" w:history="1">
            <w:r w:rsidR="006C6CE0" w:rsidRPr="000D1393">
              <w:rPr>
                <w:rStyle w:val="Hyperlink"/>
                <w:lang w:val="en-GB"/>
              </w:rPr>
              <w:t>3.3.</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Unaccepted annual quantities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_Toc165922793 \h </w:instrText>
            </w:r>
            <w:r w:rsidR="006C6CE0" w:rsidRPr="000D1393">
              <w:rPr>
                <w:webHidden/>
                <w:lang w:val="en-GB"/>
              </w:rPr>
            </w:r>
            <w:r w:rsidR="006C6CE0" w:rsidRPr="000D1393">
              <w:rPr>
                <w:webHidden/>
                <w:lang w:val="en-GB"/>
              </w:rPr>
              <w:fldChar w:fldCharType="separate"/>
            </w:r>
            <w:r w:rsidR="006C6CE0" w:rsidRPr="000D1393">
              <w:rPr>
                <w:webHidden/>
                <w:lang w:val="en-GB"/>
              </w:rPr>
              <w:t>8</w:t>
            </w:r>
            <w:r w:rsidR="006C6CE0" w:rsidRPr="000D1393">
              <w:rPr>
                <w:webHidden/>
                <w:lang w:val="en-GB"/>
              </w:rPr>
              <w:fldChar w:fldCharType="end"/>
            </w:r>
          </w:hyperlink>
        </w:p>
        <w:p w14:paraId="3ABD4395" w14:textId="287E0AEE"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4" w:history="1">
            <w:r w:rsidR="006C6CE0" w:rsidRPr="000D1393">
              <w:rPr>
                <w:rStyle w:val="Hyperlink"/>
                <w:lang w:val="en-GB"/>
              </w:rPr>
              <w:t>3.4.</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Monthly delivery </w:t>
            </w:r>
            <w:r w:rsidR="006854B4" w:rsidRPr="000D1393">
              <w:rPr>
                <w:rStyle w:val="Hyperlink"/>
                <w:lang w:val="en-GB"/>
              </w:rPr>
              <w:t>statement</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_Toc165922794 \h </w:instrText>
            </w:r>
            <w:r w:rsidR="006C6CE0" w:rsidRPr="000D1393">
              <w:rPr>
                <w:webHidden/>
                <w:lang w:val="en-GB"/>
              </w:rPr>
            </w:r>
            <w:r w:rsidR="006C6CE0" w:rsidRPr="000D1393">
              <w:rPr>
                <w:webHidden/>
                <w:lang w:val="en-GB"/>
              </w:rPr>
              <w:fldChar w:fldCharType="separate"/>
            </w:r>
            <w:r w:rsidR="006C6CE0" w:rsidRPr="000D1393">
              <w:rPr>
                <w:webHidden/>
                <w:lang w:val="en-GB"/>
              </w:rPr>
              <w:t>8</w:t>
            </w:r>
            <w:r w:rsidR="006C6CE0" w:rsidRPr="000D1393">
              <w:rPr>
                <w:webHidden/>
                <w:lang w:val="en-GB"/>
              </w:rPr>
              <w:fldChar w:fldCharType="end"/>
            </w:r>
          </w:hyperlink>
        </w:p>
        <w:p w14:paraId="09D67503"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5" w:history="1">
            <w:r w:rsidR="006C6CE0" w:rsidRPr="000D1393">
              <w:rPr>
                <w:rStyle w:val="Hyperlink"/>
                <w:lang w:val="en-GB"/>
              </w:rPr>
              <w:t>3.5.</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Annual final accounting</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_Toc165922795 \h </w:instrText>
            </w:r>
            <w:r w:rsidR="006C6CE0" w:rsidRPr="000D1393">
              <w:rPr>
                <w:webHidden/>
                <w:lang w:val="en-GB"/>
              </w:rPr>
            </w:r>
            <w:r w:rsidR="006C6CE0" w:rsidRPr="000D1393">
              <w:rPr>
                <w:webHidden/>
                <w:lang w:val="en-GB"/>
              </w:rPr>
              <w:fldChar w:fldCharType="separate"/>
            </w:r>
            <w:r w:rsidR="006C6CE0" w:rsidRPr="000D1393">
              <w:rPr>
                <w:webHidden/>
                <w:lang w:val="en-GB"/>
              </w:rPr>
              <w:t>8</w:t>
            </w:r>
            <w:r w:rsidR="006C6CE0" w:rsidRPr="000D1393">
              <w:rPr>
                <w:webHidden/>
                <w:lang w:val="en-GB"/>
              </w:rPr>
              <w:fldChar w:fldCharType="end"/>
            </w:r>
          </w:hyperlink>
        </w:p>
        <w:p w14:paraId="0353AB51"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796" w:history="1">
            <w:r w:rsidR="006C6CE0" w:rsidRPr="000D1393">
              <w:rPr>
                <w:rStyle w:val="Hyperlink"/>
                <w:lang w:val="en-GB"/>
              </w:rPr>
              <w:t>DELIVERY POINTS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_Toc165922796 \h </w:instrText>
            </w:r>
            <w:r w:rsidR="006C6CE0" w:rsidRPr="000D1393">
              <w:rPr>
                <w:webHidden/>
                <w:lang w:val="en-GB"/>
              </w:rPr>
            </w:r>
            <w:r w:rsidR="006C6CE0" w:rsidRPr="000D1393">
              <w:rPr>
                <w:webHidden/>
                <w:lang w:val="en-GB"/>
              </w:rPr>
              <w:fldChar w:fldCharType="separate"/>
            </w:r>
            <w:r w:rsidR="006C6CE0" w:rsidRPr="000D1393">
              <w:rPr>
                <w:webHidden/>
                <w:lang w:val="en-GB"/>
              </w:rPr>
              <w:t>9</w:t>
            </w:r>
            <w:r w:rsidR="006C6CE0" w:rsidRPr="000D1393">
              <w:rPr>
                <w:webHidden/>
                <w:lang w:val="en-GB"/>
              </w:rPr>
              <w:fldChar w:fldCharType="end"/>
            </w:r>
          </w:hyperlink>
        </w:p>
        <w:p w14:paraId="3BDFF0E2" w14:textId="3F37C5F8"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7" w:history="1">
            <w:r w:rsidR="006C6CE0" w:rsidRPr="000D1393">
              <w:rPr>
                <w:rStyle w:val="Hyperlink"/>
                <w:lang w:val="en-GB"/>
              </w:rPr>
              <w:t>4.1.</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Point of delivery of contract quantities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_Toc165922797 \h </w:instrText>
            </w:r>
            <w:r w:rsidR="006C6CE0" w:rsidRPr="000D1393">
              <w:rPr>
                <w:webHidden/>
                <w:lang w:val="en-GB"/>
              </w:rPr>
            </w:r>
            <w:r w:rsidR="006C6CE0" w:rsidRPr="000D1393">
              <w:rPr>
                <w:webHidden/>
                <w:lang w:val="en-GB"/>
              </w:rPr>
              <w:fldChar w:fldCharType="separate"/>
            </w:r>
            <w:r w:rsidR="006C6CE0" w:rsidRPr="000D1393">
              <w:rPr>
                <w:webHidden/>
                <w:lang w:val="en-GB"/>
              </w:rPr>
              <w:t>9</w:t>
            </w:r>
            <w:r w:rsidR="006C6CE0" w:rsidRPr="000D1393">
              <w:rPr>
                <w:webHidden/>
                <w:lang w:val="en-GB"/>
              </w:rPr>
              <w:fldChar w:fldCharType="end"/>
            </w:r>
          </w:hyperlink>
        </w:p>
        <w:p w14:paraId="1928D942"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8" w:history="1">
            <w:r w:rsidR="006C6CE0" w:rsidRPr="000D1393">
              <w:rPr>
                <w:rStyle w:val="Hyperlink"/>
                <w:lang w:val="en-GB"/>
              </w:rPr>
              <w:t>4.2.</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Point of delivery of LNG quantities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_Toc165922798 \h </w:instrText>
            </w:r>
            <w:r w:rsidR="006C6CE0" w:rsidRPr="000D1393">
              <w:rPr>
                <w:webHidden/>
                <w:lang w:val="en-GB"/>
              </w:rPr>
            </w:r>
            <w:r w:rsidR="006C6CE0" w:rsidRPr="000D1393">
              <w:rPr>
                <w:webHidden/>
                <w:lang w:val="en-GB"/>
              </w:rPr>
              <w:fldChar w:fldCharType="separate"/>
            </w:r>
            <w:r w:rsidR="006C6CE0" w:rsidRPr="000D1393">
              <w:rPr>
                <w:webHidden/>
                <w:lang w:val="en-GB"/>
              </w:rPr>
              <w:t>9</w:t>
            </w:r>
            <w:r w:rsidR="006C6CE0" w:rsidRPr="000D1393">
              <w:rPr>
                <w:webHidden/>
                <w:lang w:val="en-GB"/>
              </w:rPr>
              <w:fldChar w:fldCharType="end"/>
            </w:r>
          </w:hyperlink>
        </w:p>
        <w:p w14:paraId="4F238A93" w14:textId="7D61581D"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799" w:history="1">
            <w:r w:rsidR="006C6CE0" w:rsidRPr="000D1393">
              <w:rPr>
                <w:rStyle w:val="Hyperlink"/>
                <w:lang w:val="en-GB"/>
              </w:rPr>
              <w:t>4.3.</w:t>
            </w:r>
            <w:r w:rsidR="006C6CE0" w:rsidRPr="000D1393">
              <w:rPr>
                <w:rFonts w:asciiTheme="minorHAnsi" w:eastAsiaTheme="minorEastAsia" w:hAnsiTheme="minorHAnsi" w:cstheme="minorBidi"/>
                <w:kern w:val="2"/>
                <w:sz w:val="22"/>
                <w:lang w:val="en-GB"/>
                <w14:ligatures w14:val="standardContextual"/>
              </w:rPr>
              <w:tab/>
            </w:r>
            <w:r w:rsidR="00291260" w:rsidRPr="000D1393">
              <w:rPr>
                <w:rStyle w:val="Hyperlink"/>
                <w:lang w:val="en-GB"/>
              </w:rPr>
              <w:t xml:space="preserve">Title </w:t>
            </w:r>
            <w:r w:rsidR="006C6CE0" w:rsidRPr="000D1393">
              <w:rPr>
                <w:rStyle w:val="Hyperlink"/>
                <w:lang w:val="en-GB"/>
              </w:rPr>
              <w:t xml:space="preserve">and risk of </w:t>
            </w:r>
            <w:r w:rsidR="00291260" w:rsidRPr="000D1393">
              <w:rPr>
                <w:rStyle w:val="Hyperlink"/>
                <w:lang w:val="en-GB"/>
              </w:rPr>
              <w:t xml:space="preserve">the </w:t>
            </w:r>
            <w:r w:rsidR="006C6CE0" w:rsidRPr="000D1393">
              <w:rPr>
                <w:rStyle w:val="Hyperlink"/>
                <w:lang w:val="en-GB"/>
              </w:rPr>
              <w:t>contract quantities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_Toc165922799 \h </w:instrText>
            </w:r>
            <w:r w:rsidR="006C6CE0" w:rsidRPr="000D1393">
              <w:rPr>
                <w:webHidden/>
                <w:lang w:val="en-GB"/>
              </w:rPr>
            </w:r>
            <w:r w:rsidR="006C6CE0" w:rsidRPr="000D1393">
              <w:rPr>
                <w:webHidden/>
                <w:lang w:val="en-GB"/>
              </w:rPr>
              <w:fldChar w:fldCharType="separate"/>
            </w:r>
            <w:r w:rsidR="006C6CE0" w:rsidRPr="000D1393">
              <w:rPr>
                <w:webHidden/>
                <w:lang w:val="en-GB"/>
              </w:rPr>
              <w:t>9</w:t>
            </w:r>
            <w:r w:rsidR="006C6CE0" w:rsidRPr="000D1393">
              <w:rPr>
                <w:webHidden/>
                <w:lang w:val="en-GB"/>
              </w:rPr>
              <w:fldChar w:fldCharType="end"/>
            </w:r>
          </w:hyperlink>
        </w:p>
        <w:p w14:paraId="2187FBD3" w14:textId="34BA6BE9"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00" w:history="1">
            <w:r w:rsidR="006C6CE0" w:rsidRPr="000D1393">
              <w:rPr>
                <w:rStyle w:val="Hyperlink"/>
                <w:lang w:val="en-GB"/>
              </w:rPr>
              <w:t>4.4.</w:t>
            </w:r>
            <w:r w:rsidR="006C6CE0" w:rsidRPr="000D1393">
              <w:rPr>
                <w:rFonts w:asciiTheme="minorHAnsi" w:eastAsiaTheme="minorEastAsia" w:hAnsiTheme="minorHAnsi" w:cstheme="minorBidi"/>
                <w:kern w:val="2"/>
                <w:sz w:val="22"/>
                <w:lang w:val="en-GB"/>
                <w14:ligatures w14:val="standardContextual"/>
              </w:rPr>
              <w:tab/>
            </w:r>
            <w:r w:rsidR="00291260" w:rsidRPr="000D1393">
              <w:rPr>
                <w:rStyle w:val="Hyperlink"/>
                <w:lang w:val="en-GB"/>
              </w:rPr>
              <w:t xml:space="preserve">Title </w:t>
            </w:r>
            <w:r w:rsidR="006C6CE0" w:rsidRPr="000D1393">
              <w:rPr>
                <w:rStyle w:val="Hyperlink"/>
                <w:lang w:val="en-GB"/>
              </w:rPr>
              <w:t>and risk of LNG quantities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_Toc165922800 \h </w:instrText>
            </w:r>
            <w:r w:rsidR="006C6CE0" w:rsidRPr="000D1393">
              <w:rPr>
                <w:webHidden/>
                <w:lang w:val="en-GB"/>
              </w:rPr>
            </w:r>
            <w:r w:rsidR="006C6CE0" w:rsidRPr="000D1393">
              <w:rPr>
                <w:webHidden/>
                <w:lang w:val="en-GB"/>
              </w:rPr>
              <w:fldChar w:fldCharType="separate"/>
            </w:r>
            <w:r w:rsidR="006C6CE0" w:rsidRPr="000D1393">
              <w:rPr>
                <w:webHidden/>
                <w:lang w:val="en-GB"/>
              </w:rPr>
              <w:t>9</w:t>
            </w:r>
            <w:r w:rsidR="006C6CE0" w:rsidRPr="000D1393">
              <w:rPr>
                <w:webHidden/>
                <w:lang w:val="en-GB"/>
              </w:rPr>
              <w:fldChar w:fldCharType="end"/>
            </w:r>
          </w:hyperlink>
        </w:p>
        <w:p w14:paraId="78D49FFF" w14:textId="6AE17130"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01" w:history="1">
            <w:r w:rsidR="007944A1" w:rsidRPr="007944A1">
              <w:rPr>
                <w:rStyle w:val="Hyperlink"/>
                <w:lang w:val="en-GB"/>
              </w:rPr>
              <w:t xml:space="preserve">COMMENCEMENT DATE </w:t>
            </w:r>
            <w:r w:rsidR="007944A1" w:rsidRPr="007944A1">
              <w:rPr>
                <w:webHidden/>
                <w:lang w:val="en-GB"/>
              </w:rPr>
              <w:tab/>
            </w:r>
            <w:r w:rsidR="006C6CE0" w:rsidRPr="007944A1">
              <w:rPr>
                <w:webHidden/>
                <w:lang w:val="en-GB"/>
              </w:rPr>
              <w:fldChar w:fldCharType="begin"/>
            </w:r>
            <w:r w:rsidR="006C6CE0" w:rsidRPr="007944A1">
              <w:rPr>
                <w:webHidden/>
                <w:lang w:val="en-GB"/>
              </w:rPr>
              <w:instrText xml:space="preserve"> PAGEREF _Toc165922801 \h </w:instrText>
            </w:r>
            <w:r w:rsidR="006C6CE0" w:rsidRPr="007944A1">
              <w:rPr>
                <w:webHidden/>
                <w:lang w:val="en-GB"/>
              </w:rPr>
            </w:r>
            <w:r w:rsidR="006C6CE0" w:rsidRPr="007944A1">
              <w:rPr>
                <w:webHidden/>
                <w:lang w:val="en-GB"/>
              </w:rPr>
              <w:fldChar w:fldCharType="separate"/>
            </w:r>
            <w:r w:rsidR="007944A1" w:rsidRPr="007944A1">
              <w:rPr>
                <w:webHidden/>
                <w:lang w:val="en-GB"/>
              </w:rPr>
              <w:t>10</w:t>
            </w:r>
            <w:r w:rsidR="006C6CE0" w:rsidRPr="007944A1">
              <w:rPr>
                <w:webHidden/>
                <w:lang w:val="en-GB"/>
              </w:rPr>
              <w:fldChar w:fldCharType="end"/>
            </w:r>
          </w:hyperlink>
        </w:p>
        <w:p w14:paraId="100AEB62" w14:textId="39631FB3"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02" w:history="1">
            <w:r w:rsidR="00DD32B3" w:rsidRPr="000D1393">
              <w:rPr>
                <w:rStyle w:val="Hyperlink"/>
                <w:lang w:val="en-GB"/>
              </w:rPr>
              <w:t>NOMINATIONS AND CONFIRMATIONS</w:t>
            </w:r>
            <w:r w:rsidR="00DD32B3"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_Toc165922802 \h </w:instrText>
            </w:r>
            <w:r w:rsidR="006C6CE0" w:rsidRPr="000D1393">
              <w:rPr>
                <w:webHidden/>
                <w:lang w:val="en-GB"/>
              </w:rPr>
            </w:r>
            <w:r w:rsidR="006C6CE0" w:rsidRPr="000D1393">
              <w:rPr>
                <w:webHidden/>
                <w:lang w:val="en-GB"/>
              </w:rPr>
              <w:fldChar w:fldCharType="separate"/>
            </w:r>
            <w:r w:rsidR="00DD32B3" w:rsidRPr="000D1393">
              <w:rPr>
                <w:webHidden/>
                <w:lang w:val="en-GB"/>
              </w:rPr>
              <w:t>10</w:t>
            </w:r>
            <w:r w:rsidR="006C6CE0" w:rsidRPr="000D1393">
              <w:rPr>
                <w:webHidden/>
                <w:lang w:val="en-GB"/>
              </w:rPr>
              <w:fldChar w:fldCharType="end"/>
            </w:r>
          </w:hyperlink>
        </w:p>
        <w:p w14:paraId="0DF4B7E4"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03" w:history="1">
            <w:r w:rsidR="006C6CE0" w:rsidRPr="000D1393">
              <w:rPr>
                <w:rStyle w:val="Hyperlink"/>
                <w:lang w:val="en-GB"/>
              </w:rPr>
              <w:t>DAILY PAYMENT AMOUNT</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_Toc165922803 \h </w:instrText>
            </w:r>
            <w:r w:rsidR="006C6CE0" w:rsidRPr="000D1393">
              <w:rPr>
                <w:webHidden/>
                <w:lang w:val="en-GB"/>
              </w:rPr>
            </w:r>
            <w:r w:rsidR="006C6CE0" w:rsidRPr="000D1393">
              <w:rPr>
                <w:webHidden/>
                <w:lang w:val="en-GB"/>
              </w:rPr>
              <w:fldChar w:fldCharType="separate"/>
            </w:r>
            <w:r w:rsidR="006C6CE0" w:rsidRPr="000D1393">
              <w:rPr>
                <w:webHidden/>
                <w:lang w:val="en-GB"/>
              </w:rPr>
              <w:t>10</w:t>
            </w:r>
            <w:r w:rsidR="006C6CE0" w:rsidRPr="000D1393">
              <w:rPr>
                <w:webHidden/>
                <w:lang w:val="en-GB"/>
              </w:rPr>
              <w:fldChar w:fldCharType="end"/>
            </w:r>
          </w:hyperlink>
        </w:p>
        <w:p w14:paraId="003F5C88"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04" w:history="1">
            <w:r w:rsidR="006C6CE0" w:rsidRPr="000D1393">
              <w:rPr>
                <w:rStyle w:val="Hyperlink"/>
                <w:lang w:val="en-GB"/>
              </w:rPr>
              <w:t>INVOICING AND PAYMENT</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_Toc165922804 \h </w:instrText>
            </w:r>
            <w:r w:rsidR="006C6CE0" w:rsidRPr="000D1393">
              <w:rPr>
                <w:webHidden/>
                <w:lang w:val="en-GB"/>
              </w:rPr>
            </w:r>
            <w:r w:rsidR="006C6CE0" w:rsidRPr="000D1393">
              <w:rPr>
                <w:webHidden/>
                <w:lang w:val="en-GB"/>
              </w:rPr>
              <w:fldChar w:fldCharType="separate"/>
            </w:r>
            <w:r w:rsidR="006C6CE0" w:rsidRPr="000D1393">
              <w:rPr>
                <w:webHidden/>
                <w:lang w:val="en-GB"/>
              </w:rPr>
              <w:t>11</w:t>
            </w:r>
            <w:r w:rsidR="006C6CE0" w:rsidRPr="000D1393">
              <w:rPr>
                <w:webHidden/>
                <w:lang w:val="en-GB"/>
              </w:rPr>
              <w:fldChar w:fldCharType="end"/>
            </w:r>
          </w:hyperlink>
        </w:p>
        <w:p w14:paraId="19CD7173" w14:textId="34FE13CF"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05" w:history="1">
            <w:r w:rsidR="006C6CE0" w:rsidRPr="000D1393">
              <w:rPr>
                <w:rStyle w:val="Hyperlink"/>
                <w:lang w:val="en-GB"/>
              </w:rPr>
              <w:t>8.1</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Monthly invoice for daily service </w:t>
            </w:r>
            <w:r w:rsidR="009F5D33" w:rsidRPr="000D1393">
              <w:rPr>
                <w:rStyle w:val="Hyperlink"/>
                <w:lang w:val="en-GB"/>
              </w:rPr>
              <w:t>fee</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_Toc165922805 \h </w:instrText>
            </w:r>
            <w:r w:rsidR="006C6CE0" w:rsidRPr="000D1393">
              <w:rPr>
                <w:webHidden/>
                <w:lang w:val="en-GB"/>
              </w:rPr>
            </w:r>
            <w:r w:rsidR="006C6CE0" w:rsidRPr="000D1393">
              <w:rPr>
                <w:webHidden/>
                <w:lang w:val="en-GB"/>
              </w:rPr>
              <w:fldChar w:fldCharType="separate"/>
            </w:r>
            <w:r w:rsidR="006C6CE0" w:rsidRPr="000D1393">
              <w:rPr>
                <w:webHidden/>
                <w:lang w:val="en-GB"/>
              </w:rPr>
              <w:t>11</w:t>
            </w:r>
            <w:r w:rsidR="006C6CE0" w:rsidRPr="000D1393">
              <w:rPr>
                <w:webHidden/>
                <w:lang w:val="en-GB"/>
              </w:rPr>
              <w:fldChar w:fldCharType="end"/>
            </w:r>
          </w:hyperlink>
        </w:p>
        <w:p w14:paraId="79860A6A"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06" w:history="1">
            <w:r w:rsidR="006C6CE0" w:rsidRPr="000D1393">
              <w:rPr>
                <w:rStyle w:val="Hyperlink"/>
                <w:lang w:val="en-GB"/>
              </w:rPr>
              <w:t>8.2</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Invoices for the purchase and sale of LNG</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_Toc165922806 \h </w:instrText>
            </w:r>
            <w:r w:rsidR="006C6CE0" w:rsidRPr="000D1393">
              <w:rPr>
                <w:webHidden/>
                <w:lang w:val="en-GB"/>
              </w:rPr>
            </w:r>
            <w:r w:rsidR="006C6CE0" w:rsidRPr="000D1393">
              <w:rPr>
                <w:webHidden/>
                <w:lang w:val="en-GB"/>
              </w:rPr>
              <w:fldChar w:fldCharType="separate"/>
            </w:r>
            <w:r w:rsidR="006C6CE0" w:rsidRPr="000D1393">
              <w:rPr>
                <w:webHidden/>
                <w:lang w:val="en-GB"/>
              </w:rPr>
              <w:t>11</w:t>
            </w:r>
            <w:r w:rsidR="006C6CE0" w:rsidRPr="000D1393">
              <w:rPr>
                <w:webHidden/>
                <w:lang w:val="en-GB"/>
              </w:rPr>
              <w:fldChar w:fldCharType="end"/>
            </w:r>
          </w:hyperlink>
        </w:p>
        <w:p w14:paraId="264A7136" w14:textId="54E9619B"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07" w:history="1">
            <w:r w:rsidR="006C6CE0" w:rsidRPr="000D1393">
              <w:rPr>
                <w:rStyle w:val="Hyperlink"/>
                <w:lang w:val="en-GB"/>
              </w:rPr>
              <w:t>8.3</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Guarantee for </w:t>
            </w:r>
            <w:r w:rsidR="005861CA" w:rsidRPr="000D1393">
              <w:rPr>
                <w:rStyle w:val="Hyperlink"/>
                <w:lang w:val="en-GB"/>
              </w:rPr>
              <w:t xml:space="preserve">the </w:t>
            </w:r>
            <w:r w:rsidR="006C6CE0" w:rsidRPr="000D1393">
              <w:rPr>
                <w:rStyle w:val="Hyperlink"/>
                <w:lang w:val="en-GB"/>
              </w:rPr>
              <w:t xml:space="preserve">payment of service </w:t>
            </w:r>
            <w:r w:rsidR="005861CA" w:rsidRPr="000D1393">
              <w:rPr>
                <w:rStyle w:val="Hyperlink"/>
                <w:lang w:val="en-GB"/>
              </w:rPr>
              <w:t>fee</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_Toc165922807 \h </w:instrText>
            </w:r>
            <w:r w:rsidR="006C6CE0" w:rsidRPr="000D1393">
              <w:rPr>
                <w:webHidden/>
                <w:lang w:val="en-GB"/>
              </w:rPr>
            </w:r>
            <w:r w:rsidR="006C6CE0" w:rsidRPr="000D1393">
              <w:rPr>
                <w:webHidden/>
                <w:lang w:val="en-GB"/>
              </w:rPr>
              <w:fldChar w:fldCharType="separate"/>
            </w:r>
            <w:r w:rsidR="006C6CE0" w:rsidRPr="000D1393">
              <w:rPr>
                <w:webHidden/>
                <w:lang w:val="en-GB"/>
              </w:rPr>
              <w:t>11</w:t>
            </w:r>
            <w:r w:rsidR="006C6CE0" w:rsidRPr="000D1393">
              <w:rPr>
                <w:webHidden/>
                <w:lang w:val="en-GB"/>
              </w:rPr>
              <w:fldChar w:fldCharType="end"/>
            </w:r>
          </w:hyperlink>
        </w:p>
        <w:p w14:paraId="10E5F578" w14:textId="6C6D6490"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08" w:history="1">
            <w:r w:rsidR="006C6CE0" w:rsidRPr="000D1393">
              <w:rPr>
                <w:rStyle w:val="Hyperlink"/>
                <w:lang w:val="en-GB"/>
              </w:rPr>
              <w:t>8.4</w:t>
            </w:r>
            <w:r w:rsidR="006C6CE0" w:rsidRPr="000D1393">
              <w:rPr>
                <w:rFonts w:asciiTheme="minorHAnsi" w:eastAsiaTheme="minorEastAsia" w:hAnsiTheme="minorHAnsi" w:cstheme="minorBidi"/>
                <w:kern w:val="2"/>
                <w:sz w:val="22"/>
                <w:lang w:val="en-GB"/>
                <w14:ligatures w14:val="standardContextual"/>
              </w:rPr>
              <w:tab/>
            </w:r>
            <w:r w:rsidR="00AF0051" w:rsidRPr="005970F5">
              <w:rPr>
                <w:rStyle w:val="Hyperlink"/>
                <w:lang w:val="en-GB"/>
              </w:rPr>
              <w:t>Bank</w:t>
            </w:r>
            <w:r w:rsidR="00AF0051" w:rsidRPr="005970F5">
              <w:rPr>
                <w:rFonts w:asciiTheme="minorHAnsi" w:eastAsiaTheme="minorEastAsia" w:hAnsiTheme="minorHAnsi" w:cstheme="minorBidi"/>
                <w:kern w:val="2"/>
                <w:sz w:val="22"/>
                <w:lang w:val="en-GB"/>
                <w14:ligatures w14:val="standardContextual"/>
              </w:rPr>
              <w:t xml:space="preserve"> </w:t>
            </w:r>
            <w:r w:rsidR="006C6CE0" w:rsidRPr="005970F5">
              <w:rPr>
                <w:rStyle w:val="Hyperlink"/>
                <w:lang w:val="en-GB"/>
              </w:rPr>
              <w:t>Accounts of the Parties for payment</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_Toc165922808 \h </w:instrText>
            </w:r>
            <w:r w:rsidR="006C6CE0" w:rsidRPr="000D1393">
              <w:rPr>
                <w:webHidden/>
                <w:lang w:val="en-GB"/>
              </w:rPr>
            </w:r>
            <w:r w:rsidR="006C6CE0" w:rsidRPr="000D1393">
              <w:rPr>
                <w:webHidden/>
                <w:lang w:val="en-GB"/>
              </w:rPr>
              <w:fldChar w:fldCharType="separate"/>
            </w:r>
            <w:r w:rsidR="006C6CE0" w:rsidRPr="000D1393">
              <w:rPr>
                <w:webHidden/>
                <w:lang w:val="en-GB"/>
              </w:rPr>
              <w:t>12</w:t>
            </w:r>
            <w:r w:rsidR="006C6CE0" w:rsidRPr="000D1393">
              <w:rPr>
                <w:webHidden/>
                <w:lang w:val="en-GB"/>
              </w:rPr>
              <w:fldChar w:fldCharType="end"/>
            </w:r>
          </w:hyperlink>
        </w:p>
        <w:p w14:paraId="6106AFB1"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09" w:history="1">
            <w:r w:rsidR="006C6CE0" w:rsidRPr="000D1393">
              <w:rPr>
                <w:rStyle w:val="Hyperlink"/>
                <w:lang w:val="en-GB"/>
              </w:rPr>
              <w:t>8.5</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Late payment</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_Toc165922809 \h </w:instrText>
            </w:r>
            <w:r w:rsidR="006C6CE0" w:rsidRPr="000D1393">
              <w:rPr>
                <w:webHidden/>
                <w:lang w:val="en-GB"/>
              </w:rPr>
            </w:r>
            <w:r w:rsidR="006C6CE0" w:rsidRPr="000D1393">
              <w:rPr>
                <w:webHidden/>
                <w:lang w:val="en-GB"/>
              </w:rPr>
              <w:fldChar w:fldCharType="separate"/>
            </w:r>
            <w:r w:rsidR="006C6CE0" w:rsidRPr="000D1393">
              <w:rPr>
                <w:webHidden/>
                <w:lang w:val="en-GB"/>
              </w:rPr>
              <w:t>12</w:t>
            </w:r>
            <w:r w:rsidR="006C6CE0" w:rsidRPr="000D1393">
              <w:rPr>
                <w:webHidden/>
                <w:lang w:val="en-GB"/>
              </w:rPr>
              <w:fldChar w:fldCharType="end"/>
            </w:r>
          </w:hyperlink>
        </w:p>
        <w:p w14:paraId="588F14DB"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10" w:history="1">
            <w:r w:rsidR="006C6CE0" w:rsidRPr="000D1393">
              <w:rPr>
                <w:rStyle w:val="Hyperlink"/>
                <w:lang w:val="en-GB"/>
              </w:rPr>
              <w:t>8.6</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Disputed invoice</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_Toc165922810 \h </w:instrText>
            </w:r>
            <w:r w:rsidR="006C6CE0" w:rsidRPr="000D1393">
              <w:rPr>
                <w:webHidden/>
                <w:lang w:val="en-GB"/>
              </w:rPr>
            </w:r>
            <w:r w:rsidR="006C6CE0" w:rsidRPr="000D1393">
              <w:rPr>
                <w:webHidden/>
                <w:lang w:val="en-GB"/>
              </w:rPr>
              <w:fldChar w:fldCharType="separate"/>
            </w:r>
            <w:r w:rsidR="006C6CE0" w:rsidRPr="000D1393">
              <w:rPr>
                <w:webHidden/>
                <w:lang w:val="en-GB"/>
              </w:rPr>
              <w:t>12</w:t>
            </w:r>
            <w:r w:rsidR="006C6CE0" w:rsidRPr="000D1393">
              <w:rPr>
                <w:webHidden/>
                <w:lang w:val="en-GB"/>
              </w:rPr>
              <w:fldChar w:fldCharType="end"/>
            </w:r>
          </w:hyperlink>
        </w:p>
        <w:p w14:paraId="0420038F"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11" w:history="1">
            <w:r w:rsidR="006C6CE0" w:rsidRPr="000D1393">
              <w:rPr>
                <w:rStyle w:val="Hyperlink"/>
                <w:lang w:val="en-GB"/>
              </w:rPr>
              <w:t>LNG RECEIVING FACILITIES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_Toc165922811 \h </w:instrText>
            </w:r>
            <w:r w:rsidR="006C6CE0" w:rsidRPr="000D1393">
              <w:rPr>
                <w:webHidden/>
                <w:lang w:val="en-GB"/>
              </w:rPr>
            </w:r>
            <w:r w:rsidR="006C6CE0" w:rsidRPr="000D1393">
              <w:rPr>
                <w:webHidden/>
                <w:lang w:val="en-GB"/>
              </w:rPr>
              <w:fldChar w:fldCharType="separate"/>
            </w:r>
            <w:r w:rsidR="006C6CE0" w:rsidRPr="000D1393">
              <w:rPr>
                <w:webHidden/>
                <w:lang w:val="en-GB"/>
              </w:rPr>
              <w:t>13</w:t>
            </w:r>
            <w:r w:rsidR="006C6CE0" w:rsidRPr="000D1393">
              <w:rPr>
                <w:webHidden/>
                <w:lang w:val="en-GB"/>
              </w:rPr>
              <w:fldChar w:fldCharType="end"/>
            </w:r>
          </w:hyperlink>
        </w:p>
        <w:p w14:paraId="5B352AF0"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12" w:history="1">
            <w:r w:rsidR="006C6CE0" w:rsidRPr="000D1393">
              <w:rPr>
                <w:rStyle w:val="Hyperlink"/>
                <w:lang w:val="en-GB"/>
              </w:rPr>
              <w:t>DELIVERY AND UNLOADING SCHEDULE</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_Toc165922812 \h </w:instrText>
            </w:r>
            <w:r w:rsidR="006C6CE0" w:rsidRPr="000D1393">
              <w:rPr>
                <w:webHidden/>
                <w:lang w:val="en-GB"/>
              </w:rPr>
            </w:r>
            <w:r w:rsidR="006C6CE0" w:rsidRPr="000D1393">
              <w:rPr>
                <w:webHidden/>
                <w:lang w:val="en-GB"/>
              </w:rPr>
              <w:fldChar w:fldCharType="separate"/>
            </w:r>
            <w:r w:rsidR="006C6CE0" w:rsidRPr="000D1393">
              <w:rPr>
                <w:webHidden/>
                <w:lang w:val="en-GB"/>
              </w:rPr>
              <w:t>13</w:t>
            </w:r>
            <w:r w:rsidR="006C6CE0" w:rsidRPr="000D1393">
              <w:rPr>
                <w:webHidden/>
                <w:lang w:val="en-GB"/>
              </w:rPr>
              <w:fldChar w:fldCharType="end"/>
            </w:r>
          </w:hyperlink>
        </w:p>
        <w:p w14:paraId="21BD168D" w14:textId="5D92D62F"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13" w:history="1">
            <w:r w:rsidR="006C6CE0" w:rsidRPr="000D1393">
              <w:rPr>
                <w:rStyle w:val="Hyperlink"/>
                <w:lang w:val="en-GB"/>
              </w:rPr>
              <w:t>11.1</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Annual </w:t>
            </w:r>
            <w:r w:rsidR="005970F5" w:rsidRPr="000D1393">
              <w:rPr>
                <w:rStyle w:val="Hyperlink"/>
                <w:lang w:val="en-GB"/>
              </w:rPr>
              <w:t>Delivery Plan</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_Toc165922813 \h </w:instrText>
            </w:r>
            <w:r w:rsidR="006C6CE0" w:rsidRPr="000D1393">
              <w:rPr>
                <w:webHidden/>
                <w:lang w:val="en-GB"/>
              </w:rPr>
            </w:r>
            <w:r w:rsidR="006C6CE0" w:rsidRPr="000D1393">
              <w:rPr>
                <w:webHidden/>
                <w:lang w:val="en-GB"/>
              </w:rPr>
              <w:fldChar w:fldCharType="separate"/>
            </w:r>
            <w:r w:rsidR="006C6CE0" w:rsidRPr="000D1393">
              <w:rPr>
                <w:webHidden/>
                <w:lang w:val="en-GB"/>
              </w:rPr>
              <w:t>13</w:t>
            </w:r>
            <w:r w:rsidR="006C6CE0" w:rsidRPr="000D1393">
              <w:rPr>
                <w:webHidden/>
                <w:lang w:val="en-GB"/>
              </w:rPr>
              <w:fldChar w:fldCharType="end"/>
            </w:r>
          </w:hyperlink>
        </w:p>
        <w:p w14:paraId="6E16DF22" w14:textId="6FA0BBA4"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14" w:history="1">
            <w:r w:rsidR="006C6CE0" w:rsidRPr="000D1393">
              <w:rPr>
                <w:rStyle w:val="Hyperlink"/>
                <w:lang w:val="en-GB"/>
              </w:rPr>
              <w:t>11.2</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Terms of </w:t>
            </w:r>
            <w:r w:rsidR="005970F5" w:rsidRPr="000D1393">
              <w:rPr>
                <w:rStyle w:val="Hyperlink"/>
                <w:lang w:val="en-GB"/>
              </w:rPr>
              <w:t>Delivery</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_Toc165922814 \h </w:instrText>
            </w:r>
            <w:r w:rsidR="006C6CE0" w:rsidRPr="000D1393">
              <w:rPr>
                <w:webHidden/>
                <w:lang w:val="en-GB"/>
              </w:rPr>
            </w:r>
            <w:r w:rsidR="006C6CE0" w:rsidRPr="000D1393">
              <w:rPr>
                <w:webHidden/>
                <w:lang w:val="en-GB"/>
              </w:rPr>
              <w:fldChar w:fldCharType="separate"/>
            </w:r>
            <w:r w:rsidR="006C6CE0" w:rsidRPr="000D1393">
              <w:rPr>
                <w:webHidden/>
                <w:lang w:val="en-GB"/>
              </w:rPr>
              <w:t>14</w:t>
            </w:r>
            <w:r w:rsidR="006C6CE0" w:rsidRPr="000D1393">
              <w:rPr>
                <w:webHidden/>
                <w:lang w:val="en-GB"/>
              </w:rPr>
              <w:fldChar w:fldCharType="end"/>
            </w:r>
          </w:hyperlink>
        </w:p>
        <w:p w14:paraId="7E7B193A" w14:textId="60A2BBDE"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15" w:history="1">
            <w:r w:rsidR="006C6CE0" w:rsidRPr="000D1393">
              <w:rPr>
                <w:rStyle w:val="Hyperlink"/>
                <w:lang w:val="en-GB"/>
              </w:rPr>
              <w:t>11.3</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Delivery </w:t>
            </w:r>
            <w:r w:rsidR="005970F5" w:rsidRPr="000D1393">
              <w:rPr>
                <w:rStyle w:val="Hyperlink"/>
                <w:lang w:val="en-GB"/>
              </w:rPr>
              <w:t>Window</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_Toc165922815 \h </w:instrText>
            </w:r>
            <w:r w:rsidR="006C6CE0" w:rsidRPr="000D1393">
              <w:rPr>
                <w:webHidden/>
                <w:lang w:val="en-GB"/>
              </w:rPr>
            </w:r>
            <w:r w:rsidR="006C6CE0" w:rsidRPr="000D1393">
              <w:rPr>
                <w:webHidden/>
                <w:lang w:val="en-GB"/>
              </w:rPr>
              <w:fldChar w:fldCharType="separate"/>
            </w:r>
            <w:r w:rsidR="006C6CE0" w:rsidRPr="000D1393">
              <w:rPr>
                <w:webHidden/>
                <w:lang w:val="en-GB"/>
              </w:rPr>
              <w:t>14</w:t>
            </w:r>
            <w:r w:rsidR="006C6CE0" w:rsidRPr="000D1393">
              <w:rPr>
                <w:webHidden/>
                <w:lang w:val="en-GB"/>
              </w:rPr>
              <w:fldChar w:fldCharType="end"/>
            </w:r>
          </w:hyperlink>
        </w:p>
        <w:p w14:paraId="5383CC44" w14:textId="5C9E20C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16" w:history="1">
            <w:r w:rsidR="006C6CE0" w:rsidRPr="000D1393">
              <w:rPr>
                <w:rStyle w:val="Hyperlink"/>
                <w:lang w:val="en-GB"/>
              </w:rPr>
              <w:t>11.4</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 xml:space="preserve">Delivery </w:t>
            </w:r>
            <w:r w:rsidR="005970F5" w:rsidRPr="000D1393">
              <w:rPr>
                <w:rStyle w:val="Hyperlink"/>
                <w:lang w:val="en-GB"/>
              </w:rPr>
              <w:t>Notifications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_Toc165922816 \h </w:instrText>
            </w:r>
            <w:r w:rsidR="006C6CE0" w:rsidRPr="000D1393">
              <w:rPr>
                <w:webHidden/>
                <w:lang w:val="en-GB"/>
              </w:rPr>
            </w:r>
            <w:r w:rsidR="006C6CE0" w:rsidRPr="000D1393">
              <w:rPr>
                <w:webHidden/>
                <w:lang w:val="en-GB"/>
              </w:rPr>
              <w:fldChar w:fldCharType="separate"/>
            </w:r>
            <w:r w:rsidR="006C6CE0" w:rsidRPr="000D1393">
              <w:rPr>
                <w:webHidden/>
                <w:lang w:val="en-GB"/>
              </w:rPr>
              <w:t>14</w:t>
            </w:r>
            <w:r w:rsidR="006C6CE0" w:rsidRPr="000D1393">
              <w:rPr>
                <w:webHidden/>
                <w:lang w:val="en-GB"/>
              </w:rPr>
              <w:fldChar w:fldCharType="end"/>
            </w:r>
          </w:hyperlink>
        </w:p>
        <w:p w14:paraId="024032D6"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17" w:history="1">
            <w:r w:rsidR="006C6CE0" w:rsidRPr="000D1393">
              <w:rPr>
                <w:rStyle w:val="Hyperlink"/>
                <w:lang w:val="en-GB"/>
              </w:rPr>
              <w:t>QUALITY</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_Toc165922817 \h </w:instrText>
            </w:r>
            <w:r w:rsidR="006C6CE0" w:rsidRPr="000D1393">
              <w:rPr>
                <w:webHidden/>
                <w:lang w:val="en-GB"/>
              </w:rPr>
            </w:r>
            <w:r w:rsidR="006C6CE0" w:rsidRPr="000D1393">
              <w:rPr>
                <w:webHidden/>
                <w:lang w:val="en-GB"/>
              </w:rPr>
              <w:fldChar w:fldCharType="separate"/>
            </w:r>
            <w:r w:rsidR="006C6CE0" w:rsidRPr="000D1393">
              <w:rPr>
                <w:webHidden/>
                <w:lang w:val="en-GB"/>
              </w:rPr>
              <w:t>15</w:t>
            </w:r>
            <w:r w:rsidR="006C6CE0" w:rsidRPr="000D1393">
              <w:rPr>
                <w:webHidden/>
                <w:lang w:val="en-GB"/>
              </w:rPr>
              <w:fldChar w:fldCharType="end"/>
            </w:r>
          </w:hyperlink>
        </w:p>
        <w:p w14:paraId="73EADEF5"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18" w:history="1">
            <w:r w:rsidR="006C6CE0" w:rsidRPr="000D1393">
              <w:rPr>
                <w:rStyle w:val="Hyperlink"/>
                <w:lang w:val="en-GB"/>
              </w:rPr>
              <w:t>12.1</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Specifications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_Toc165922818 \h </w:instrText>
            </w:r>
            <w:r w:rsidR="006C6CE0" w:rsidRPr="000D1393">
              <w:rPr>
                <w:webHidden/>
                <w:lang w:val="en-GB"/>
              </w:rPr>
            </w:r>
            <w:r w:rsidR="006C6CE0" w:rsidRPr="000D1393">
              <w:rPr>
                <w:webHidden/>
                <w:lang w:val="en-GB"/>
              </w:rPr>
              <w:fldChar w:fldCharType="separate"/>
            </w:r>
            <w:r w:rsidR="006C6CE0" w:rsidRPr="000D1393">
              <w:rPr>
                <w:webHidden/>
                <w:lang w:val="en-GB"/>
              </w:rPr>
              <w:t>15</w:t>
            </w:r>
            <w:r w:rsidR="006C6CE0" w:rsidRPr="000D1393">
              <w:rPr>
                <w:webHidden/>
                <w:lang w:val="en-GB"/>
              </w:rPr>
              <w:fldChar w:fldCharType="end"/>
            </w:r>
          </w:hyperlink>
        </w:p>
        <w:p w14:paraId="14784516"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19" w:history="1">
            <w:r w:rsidR="006C6CE0" w:rsidRPr="000D1393">
              <w:rPr>
                <w:rStyle w:val="Hyperlink"/>
                <w:lang w:val="en-GB"/>
              </w:rPr>
              <w:t>12.2</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Determination of quality</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_Toc165922819 \h </w:instrText>
            </w:r>
            <w:r w:rsidR="006C6CE0" w:rsidRPr="000D1393">
              <w:rPr>
                <w:webHidden/>
                <w:lang w:val="en-GB"/>
              </w:rPr>
            </w:r>
            <w:r w:rsidR="006C6CE0" w:rsidRPr="000D1393">
              <w:rPr>
                <w:webHidden/>
                <w:lang w:val="en-GB"/>
              </w:rPr>
              <w:fldChar w:fldCharType="separate"/>
            </w:r>
            <w:r w:rsidR="006C6CE0" w:rsidRPr="000D1393">
              <w:rPr>
                <w:webHidden/>
                <w:lang w:val="en-GB"/>
              </w:rPr>
              <w:t>16</w:t>
            </w:r>
            <w:r w:rsidR="006C6CE0" w:rsidRPr="000D1393">
              <w:rPr>
                <w:webHidden/>
                <w:lang w:val="en-GB"/>
              </w:rPr>
              <w:fldChar w:fldCharType="end"/>
            </w:r>
          </w:hyperlink>
        </w:p>
        <w:p w14:paraId="64FF0C92" w14:textId="2A9885C0"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20" w:history="1">
            <w:r w:rsidR="006C6CE0" w:rsidRPr="000D1393">
              <w:rPr>
                <w:rStyle w:val="Hyperlink"/>
                <w:lang w:val="en-GB"/>
              </w:rPr>
              <w:t>12.3</w:t>
            </w:r>
            <w:r w:rsidR="006C6CE0" w:rsidRPr="000D1393">
              <w:rPr>
                <w:rFonts w:asciiTheme="minorHAnsi" w:eastAsiaTheme="minorEastAsia" w:hAnsiTheme="minorHAnsi" w:cstheme="minorBidi"/>
                <w:kern w:val="2"/>
                <w:sz w:val="22"/>
                <w:lang w:val="en-GB"/>
                <w14:ligatures w14:val="standardContextual"/>
              </w:rPr>
              <w:tab/>
            </w:r>
            <w:r w:rsidR="005970F5">
              <w:rPr>
                <w:lang w:val="en-GB"/>
              </w:rPr>
              <w:t>Off-</w:t>
            </w:r>
            <w:r w:rsidR="005970F5" w:rsidRPr="000D1393">
              <w:rPr>
                <w:lang w:val="en-GB"/>
              </w:rPr>
              <w:t xml:space="preserve">specification </w:t>
            </w:r>
            <w:r w:rsidR="006C6CE0" w:rsidRPr="000D1393">
              <w:rPr>
                <w:rStyle w:val="Hyperlink"/>
                <w:lang w:val="en-GB"/>
              </w:rPr>
              <w:t>LNG</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_Toc165922820 \h </w:instrText>
            </w:r>
            <w:r w:rsidR="006C6CE0" w:rsidRPr="000D1393">
              <w:rPr>
                <w:webHidden/>
                <w:lang w:val="en-GB"/>
              </w:rPr>
            </w:r>
            <w:r w:rsidR="006C6CE0" w:rsidRPr="000D1393">
              <w:rPr>
                <w:webHidden/>
                <w:lang w:val="en-GB"/>
              </w:rPr>
              <w:fldChar w:fldCharType="separate"/>
            </w:r>
            <w:r w:rsidR="006C6CE0" w:rsidRPr="000D1393">
              <w:rPr>
                <w:webHidden/>
                <w:lang w:val="en-GB"/>
              </w:rPr>
              <w:t>16</w:t>
            </w:r>
            <w:r w:rsidR="006C6CE0" w:rsidRPr="000D1393">
              <w:rPr>
                <w:webHidden/>
                <w:lang w:val="en-GB"/>
              </w:rPr>
              <w:fldChar w:fldCharType="end"/>
            </w:r>
          </w:hyperlink>
        </w:p>
        <w:p w14:paraId="279223FE" w14:textId="4768BAAE"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1" w:history="1">
            <w:r w:rsidR="003515F5" w:rsidRPr="000D1393">
              <w:rPr>
                <w:rStyle w:val="Hyperlink"/>
                <w:lang w:val="en-GB"/>
              </w:rPr>
              <w:t>FAILURE TO DELIVER</w:t>
            </w:r>
            <w:r w:rsidR="003515F5"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_Toc165922821 \h </w:instrText>
            </w:r>
            <w:r w:rsidR="006C6CE0" w:rsidRPr="000D1393">
              <w:rPr>
                <w:webHidden/>
                <w:lang w:val="en-GB"/>
              </w:rPr>
            </w:r>
            <w:r w:rsidR="006C6CE0" w:rsidRPr="000D1393">
              <w:rPr>
                <w:webHidden/>
                <w:lang w:val="en-GB"/>
              </w:rPr>
              <w:fldChar w:fldCharType="separate"/>
            </w:r>
            <w:r w:rsidR="003515F5" w:rsidRPr="000D1393">
              <w:rPr>
                <w:webHidden/>
                <w:lang w:val="en-GB"/>
              </w:rPr>
              <w:t>17</w:t>
            </w:r>
            <w:r w:rsidR="006C6CE0" w:rsidRPr="000D1393">
              <w:rPr>
                <w:webHidden/>
                <w:lang w:val="en-GB"/>
              </w:rPr>
              <w:fldChar w:fldCharType="end"/>
            </w:r>
          </w:hyperlink>
        </w:p>
        <w:p w14:paraId="2C7B90C8" w14:textId="4A1A3CCA" w:rsidR="00927125" w:rsidRPr="000D1393" w:rsidRDefault="003515F5" w:rsidP="004A7903">
          <w:pPr>
            <w:pStyle w:val="TOC2"/>
            <w:rPr>
              <w:rFonts w:asciiTheme="minorHAnsi" w:eastAsiaTheme="minorEastAsia" w:hAnsiTheme="minorHAnsi" w:cstheme="minorBidi"/>
              <w:kern w:val="2"/>
              <w:sz w:val="22"/>
              <w:lang w:val="en-GB"/>
              <w14:ligatures w14:val="standardContextual"/>
            </w:rPr>
          </w:pPr>
          <w:r w:rsidRPr="000D1393">
            <w:rPr>
              <w:lang w:val="en-GB"/>
            </w:rPr>
            <w:t>DEMURRAGE</w:t>
          </w:r>
          <w:hyperlink w:anchor="_Toc165922822" w:history="1">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_Toc165922822 \h </w:instrText>
            </w:r>
            <w:r w:rsidR="006C6CE0" w:rsidRPr="000D1393">
              <w:rPr>
                <w:webHidden/>
                <w:lang w:val="en-GB"/>
              </w:rPr>
            </w:r>
            <w:r w:rsidR="006C6CE0" w:rsidRPr="000D1393">
              <w:rPr>
                <w:webHidden/>
                <w:lang w:val="en-GB"/>
              </w:rPr>
              <w:fldChar w:fldCharType="separate"/>
            </w:r>
            <w:r w:rsidR="006C6CE0" w:rsidRPr="000D1393">
              <w:rPr>
                <w:webHidden/>
                <w:lang w:val="en-GB"/>
              </w:rPr>
              <w:t>17</w:t>
            </w:r>
            <w:r w:rsidR="006C6CE0" w:rsidRPr="000D1393">
              <w:rPr>
                <w:webHidden/>
                <w:lang w:val="en-GB"/>
              </w:rPr>
              <w:fldChar w:fldCharType="end"/>
            </w:r>
          </w:hyperlink>
        </w:p>
        <w:p w14:paraId="1B6E0367" w14:textId="61936EF1"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3" w:history="1">
            <w:r w:rsidR="003E6847">
              <w:rPr>
                <w:rStyle w:val="Hyperlink"/>
                <w:lang w:val="en-GB"/>
              </w:rPr>
              <w:t>AGREED</w:t>
            </w:r>
            <w:r w:rsidR="003E6847" w:rsidRPr="000D1393">
              <w:rPr>
                <w:rStyle w:val="Hyperlink"/>
                <w:lang w:val="en-GB"/>
              </w:rPr>
              <w:t xml:space="preserve"> MAINTENANCE AND REPAIRS</w:t>
            </w:r>
            <w:r w:rsidR="003E6847"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_Toc165922823 \h </w:instrText>
            </w:r>
            <w:r w:rsidR="006C6CE0" w:rsidRPr="000D1393">
              <w:rPr>
                <w:webHidden/>
                <w:lang w:val="en-GB"/>
              </w:rPr>
            </w:r>
            <w:r w:rsidR="006C6CE0" w:rsidRPr="000D1393">
              <w:rPr>
                <w:webHidden/>
                <w:lang w:val="en-GB"/>
              </w:rPr>
              <w:fldChar w:fldCharType="separate"/>
            </w:r>
            <w:r w:rsidR="003E6847" w:rsidRPr="000D1393">
              <w:rPr>
                <w:webHidden/>
                <w:lang w:val="en-GB"/>
              </w:rPr>
              <w:t>18</w:t>
            </w:r>
            <w:r w:rsidR="006C6CE0" w:rsidRPr="000D1393">
              <w:rPr>
                <w:webHidden/>
                <w:lang w:val="en-GB"/>
              </w:rPr>
              <w:fldChar w:fldCharType="end"/>
            </w:r>
          </w:hyperlink>
        </w:p>
        <w:p w14:paraId="6685497A" w14:textId="0EB1783F"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4" w:history="1">
            <w:r w:rsidR="0056558F">
              <w:rPr>
                <w:rStyle w:val="Hyperlink"/>
                <w:lang w:val="en-GB"/>
              </w:rPr>
              <w:t>WARRANTY</w:t>
            </w:r>
            <w:r w:rsidR="0056558F"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_Toc165922824 \h </w:instrText>
            </w:r>
            <w:r w:rsidR="006C6CE0" w:rsidRPr="000D1393">
              <w:rPr>
                <w:webHidden/>
                <w:lang w:val="en-GB"/>
              </w:rPr>
            </w:r>
            <w:r w:rsidR="006C6CE0" w:rsidRPr="000D1393">
              <w:rPr>
                <w:webHidden/>
                <w:lang w:val="en-GB"/>
              </w:rPr>
              <w:fldChar w:fldCharType="separate"/>
            </w:r>
            <w:r w:rsidR="0056558F" w:rsidRPr="000D1393">
              <w:rPr>
                <w:webHidden/>
                <w:lang w:val="en-GB"/>
              </w:rPr>
              <w:t>18</w:t>
            </w:r>
            <w:r w:rsidR="006C6CE0" w:rsidRPr="000D1393">
              <w:rPr>
                <w:webHidden/>
                <w:lang w:val="en-GB"/>
              </w:rPr>
              <w:fldChar w:fldCharType="end"/>
            </w:r>
          </w:hyperlink>
        </w:p>
        <w:p w14:paraId="2260BCF7"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5" w:history="1">
            <w:r w:rsidR="006C6CE0" w:rsidRPr="000D1393">
              <w:rPr>
                <w:rStyle w:val="Hyperlink"/>
                <w:lang w:val="en-GB"/>
              </w:rPr>
              <w:t>LIMITATION OF LIABILITY</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_Toc165922825 \h </w:instrText>
            </w:r>
            <w:r w:rsidR="006C6CE0" w:rsidRPr="000D1393">
              <w:rPr>
                <w:webHidden/>
                <w:lang w:val="en-GB"/>
              </w:rPr>
            </w:r>
            <w:r w:rsidR="006C6CE0" w:rsidRPr="000D1393">
              <w:rPr>
                <w:webHidden/>
                <w:lang w:val="en-GB"/>
              </w:rPr>
              <w:fldChar w:fldCharType="separate"/>
            </w:r>
            <w:r w:rsidR="006C6CE0" w:rsidRPr="000D1393">
              <w:rPr>
                <w:webHidden/>
                <w:lang w:val="en-GB"/>
              </w:rPr>
              <w:t>19</w:t>
            </w:r>
            <w:r w:rsidR="006C6CE0" w:rsidRPr="000D1393">
              <w:rPr>
                <w:webHidden/>
                <w:lang w:val="en-GB"/>
              </w:rPr>
              <w:fldChar w:fldCharType="end"/>
            </w:r>
          </w:hyperlink>
        </w:p>
        <w:p w14:paraId="743E1BEE" w14:textId="4CE9102D"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6" w:history="1">
            <w:r w:rsidR="006C6CE0" w:rsidRPr="000D1393">
              <w:rPr>
                <w:rStyle w:val="Hyperlink"/>
                <w:lang w:val="en-GB"/>
              </w:rPr>
              <w:t>FORCE</w:t>
            </w:r>
            <w:r w:rsidR="00990EDB" w:rsidRPr="000D1393">
              <w:rPr>
                <w:rStyle w:val="Hyperlink"/>
                <w:lang w:val="en-GB"/>
              </w:rPr>
              <w:t xml:space="preserve"> MAJEURE </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_Toc165922826 \h </w:instrText>
            </w:r>
            <w:r w:rsidR="006C6CE0" w:rsidRPr="000D1393">
              <w:rPr>
                <w:webHidden/>
                <w:lang w:val="en-GB"/>
              </w:rPr>
            </w:r>
            <w:r w:rsidR="006C6CE0" w:rsidRPr="000D1393">
              <w:rPr>
                <w:webHidden/>
                <w:lang w:val="en-GB"/>
              </w:rPr>
              <w:fldChar w:fldCharType="separate"/>
            </w:r>
            <w:r w:rsidR="006C6CE0" w:rsidRPr="000D1393">
              <w:rPr>
                <w:webHidden/>
                <w:lang w:val="en-GB"/>
              </w:rPr>
              <w:t>19</w:t>
            </w:r>
            <w:r w:rsidR="006C6CE0" w:rsidRPr="000D1393">
              <w:rPr>
                <w:webHidden/>
                <w:lang w:val="en-GB"/>
              </w:rPr>
              <w:fldChar w:fldCharType="end"/>
            </w:r>
          </w:hyperlink>
        </w:p>
        <w:p w14:paraId="0DC26F40" w14:textId="625C3659"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7" w:history="1">
            <w:r w:rsidR="00DF59CB" w:rsidRPr="000D1393">
              <w:rPr>
                <w:rStyle w:val="Hyperlink"/>
                <w:lang w:val="en-GB"/>
              </w:rPr>
              <w:t>CONFIDENTIALITY</w:t>
            </w:r>
            <w:r w:rsidR="00DF59CB"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_Toc165922827 \h </w:instrText>
            </w:r>
            <w:r w:rsidR="006C6CE0" w:rsidRPr="000D1393">
              <w:rPr>
                <w:webHidden/>
                <w:lang w:val="en-GB"/>
              </w:rPr>
            </w:r>
            <w:r w:rsidR="006C6CE0" w:rsidRPr="000D1393">
              <w:rPr>
                <w:webHidden/>
                <w:lang w:val="en-GB"/>
              </w:rPr>
              <w:fldChar w:fldCharType="separate"/>
            </w:r>
            <w:r w:rsidR="00DF59CB" w:rsidRPr="000D1393">
              <w:rPr>
                <w:webHidden/>
                <w:lang w:val="en-GB"/>
              </w:rPr>
              <w:t>20</w:t>
            </w:r>
            <w:r w:rsidR="006C6CE0" w:rsidRPr="000D1393">
              <w:rPr>
                <w:webHidden/>
                <w:lang w:val="en-GB"/>
              </w:rPr>
              <w:fldChar w:fldCharType="end"/>
            </w:r>
          </w:hyperlink>
        </w:p>
        <w:p w14:paraId="7732B267"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8" w:history="1">
            <w:r w:rsidR="006C6CE0" w:rsidRPr="000D1393">
              <w:rPr>
                <w:rStyle w:val="Hyperlink"/>
                <w:lang w:val="en-GB"/>
              </w:rPr>
              <w:t>APPLICABLE LAW AND ARBITRATION</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_Toc165922828 \h </w:instrText>
            </w:r>
            <w:r w:rsidR="006C6CE0" w:rsidRPr="000D1393">
              <w:rPr>
                <w:webHidden/>
                <w:lang w:val="en-GB"/>
              </w:rPr>
            </w:r>
            <w:r w:rsidR="006C6CE0" w:rsidRPr="000D1393">
              <w:rPr>
                <w:webHidden/>
                <w:lang w:val="en-GB"/>
              </w:rPr>
              <w:fldChar w:fldCharType="separate"/>
            </w:r>
            <w:r w:rsidR="006C6CE0" w:rsidRPr="000D1393">
              <w:rPr>
                <w:webHidden/>
                <w:lang w:val="en-GB"/>
              </w:rPr>
              <w:t>20</w:t>
            </w:r>
            <w:r w:rsidR="006C6CE0" w:rsidRPr="000D1393">
              <w:rPr>
                <w:webHidden/>
                <w:lang w:val="en-GB"/>
              </w:rPr>
              <w:fldChar w:fldCharType="end"/>
            </w:r>
          </w:hyperlink>
        </w:p>
        <w:p w14:paraId="6EF3168C" w14:textId="7374F22F"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29" w:history="1">
            <w:r w:rsidR="000C2ECE" w:rsidRPr="000D1393">
              <w:rPr>
                <w:rStyle w:val="Hyperlink"/>
                <w:lang w:val="en-GB"/>
              </w:rPr>
              <w:t xml:space="preserve">TRANSFER </w:t>
            </w:r>
            <w:r w:rsidR="000C2ECE"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_Toc165922829 \h </w:instrText>
            </w:r>
            <w:r w:rsidR="006C6CE0" w:rsidRPr="000D1393">
              <w:rPr>
                <w:webHidden/>
                <w:lang w:val="en-GB"/>
              </w:rPr>
            </w:r>
            <w:r w:rsidR="006C6CE0" w:rsidRPr="000D1393">
              <w:rPr>
                <w:webHidden/>
                <w:lang w:val="en-GB"/>
              </w:rPr>
              <w:fldChar w:fldCharType="separate"/>
            </w:r>
            <w:r w:rsidR="000C2ECE" w:rsidRPr="000D1393">
              <w:rPr>
                <w:webHidden/>
                <w:lang w:val="en-GB"/>
              </w:rPr>
              <w:t>21</w:t>
            </w:r>
            <w:r w:rsidR="006C6CE0" w:rsidRPr="000D1393">
              <w:rPr>
                <w:webHidden/>
                <w:lang w:val="en-GB"/>
              </w:rPr>
              <w:fldChar w:fldCharType="end"/>
            </w:r>
          </w:hyperlink>
        </w:p>
        <w:p w14:paraId="7EB4DFE2" w14:textId="7D82F01C"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30" w:history="1">
            <w:r w:rsidR="000C2ECE" w:rsidRPr="000D1393">
              <w:rPr>
                <w:rStyle w:val="Hyperlink"/>
                <w:lang w:val="en-GB"/>
              </w:rPr>
              <w:t>TAX</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_Toc165922830 \h </w:instrText>
            </w:r>
            <w:r w:rsidR="006C6CE0" w:rsidRPr="000D1393">
              <w:rPr>
                <w:webHidden/>
                <w:lang w:val="en-GB"/>
              </w:rPr>
            </w:r>
            <w:r w:rsidR="006C6CE0" w:rsidRPr="000D1393">
              <w:rPr>
                <w:webHidden/>
                <w:lang w:val="en-GB"/>
              </w:rPr>
              <w:fldChar w:fldCharType="separate"/>
            </w:r>
            <w:r w:rsidR="006C6CE0" w:rsidRPr="000D1393">
              <w:rPr>
                <w:webHidden/>
                <w:lang w:val="en-GB"/>
              </w:rPr>
              <w:t>21</w:t>
            </w:r>
            <w:r w:rsidR="006C6CE0" w:rsidRPr="000D1393">
              <w:rPr>
                <w:webHidden/>
                <w:lang w:val="en-GB"/>
              </w:rPr>
              <w:fldChar w:fldCharType="end"/>
            </w:r>
          </w:hyperlink>
        </w:p>
        <w:p w14:paraId="7BFDD802" w14:textId="5966AFFB"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31" w:history="1">
            <w:r w:rsidR="000C2ECE" w:rsidRPr="000D1393">
              <w:rPr>
                <w:rStyle w:val="Hyperlink"/>
                <w:lang w:val="en-GB"/>
              </w:rPr>
              <w:t>ENTIRE AGREEMENT</w:t>
            </w:r>
            <w:r w:rsidR="000C2ECE"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_Toc165922831 \h </w:instrText>
            </w:r>
            <w:r w:rsidR="006C6CE0" w:rsidRPr="000D1393">
              <w:rPr>
                <w:webHidden/>
                <w:lang w:val="en-GB"/>
              </w:rPr>
            </w:r>
            <w:r w:rsidR="006C6CE0" w:rsidRPr="000D1393">
              <w:rPr>
                <w:webHidden/>
                <w:lang w:val="en-GB"/>
              </w:rPr>
              <w:fldChar w:fldCharType="separate"/>
            </w:r>
            <w:r w:rsidR="000C2ECE" w:rsidRPr="000D1393">
              <w:rPr>
                <w:webHidden/>
                <w:lang w:val="en-GB"/>
              </w:rPr>
              <w:t>21</w:t>
            </w:r>
            <w:r w:rsidR="006C6CE0" w:rsidRPr="000D1393">
              <w:rPr>
                <w:webHidden/>
                <w:lang w:val="en-GB"/>
              </w:rPr>
              <w:fldChar w:fldCharType="end"/>
            </w:r>
          </w:hyperlink>
        </w:p>
        <w:p w14:paraId="5454CF1E" w14:textId="0AA90334"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32" w:history="1">
            <w:r w:rsidR="006C6CE0" w:rsidRPr="000D1393">
              <w:rPr>
                <w:rStyle w:val="Hyperlink"/>
                <w:lang w:val="en-GB"/>
              </w:rPr>
              <w:t xml:space="preserve">GENERAL </w:t>
            </w:r>
            <w:r w:rsidR="00800649" w:rsidRPr="000D1393">
              <w:rPr>
                <w:rStyle w:val="Hyperlink"/>
                <w:lang w:val="en-GB"/>
              </w:rPr>
              <w:t xml:space="preserve">TERMS AND </w:t>
            </w:r>
            <w:r w:rsidR="006C6CE0" w:rsidRPr="000D1393">
              <w:rPr>
                <w:rStyle w:val="Hyperlink"/>
                <w:lang w:val="en-GB"/>
              </w:rPr>
              <w:t>CONDITIONS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_Toc165922832 \h </w:instrText>
            </w:r>
            <w:r w:rsidR="006C6CE0" w:rsidRPr="000D1393">
              <w:rPr>
                <w:webHidden/>
                <w:lang w:val="en-GB"/>
              </w:rPr>
            </w:r>
            <w:r w:rsidR="006C6CE0" w:rsidRPr="000D1393">
              <w:rPr>
                <w:webHidden/>
                <w:lang w:val="en-GB"/>
              </w:rPr>
              <w:fldChar w:fldCharType="separate"/>
            </w:r>
            <w:r w:rsidR="006C6CE0" w:rsidRPr="000D1393">
              <w:rPr>
                <w:webHidden/>
                <w:lang w:val="en-GB"/>
              </w:rPr>
              <w:t>22</w:t>
            </w:r>
            <w:r w:rsidR="006C6CE0" w:rsidRPr="000D1393">
              <w:rPr>
                <w:webHidden/>
                <w:lang w:val="en-GB"/>
              </w:rPr>
              <w:fldChar w:fldCharType="end"/>
            </w:r>
          </w:hyperlink>
        </w:p>
        <w:p w14:paraId="549A9E9E"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33" w:history="1">
            <w:r w:rsidR="006C6CE0" w:rsidRPr="000D1393">
              <w:rPr>
                <w:rStyle w:val="Hyperlink"/>
                <w:lang w:val="en-GB"/>
              </w:rPr>
              <w:t>25.1</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Additional assurances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_Toc165922833 \h </w:instrText>
            </w:r>
            <w:r w:rsidR="006C6CE0" w:rsidRPr="000D1393">
              <w:rPr>
                <w:webHidden/>
                <w:lang w:val="en-GB"/>
              </w:rPr>
            </w:r>
            <w:r w:rsidR="006C6CE0" w:rsidRPr="000D1393">
              <w:rPr>
                <w:webHidden/>
                <w:lang w:val="en-GB"/>
              </w:rPr>
              <w:fldChar w:fldCharType="separate"/>
            </w:r>
            <w:r w:rsidR="006C6CE0" w:rsidRPr="000D1393">
              <w:rPr>
                <w:webHidden/>
                <w:lang w:val="en-GB"/>
              </w:rPr>
              <w:t>22</w:t>
            </w:r>
            <w:r w:rsidR="006C6CE0" w:rsidRPr="000D1393">
              <w:rPr>
                <w:webHidden/>
                <w:lang w:val="en-GB"/>
              </w:rPr>
              <w:fldChar w:fldCharType="end"/>
            </w:r>
          </w:hyperlink>
        </w:p>
        <w:p w14:paraId="4AC402BE" w14:textId="73B7354F"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34" w:history="1">
            <w:r w:rsidR="006C6CE0" w:rsidRPr="000D1393">
              <w:rPr>
                <w:rStyle w:val="Hyperlink"/>
                <w:lang w:val="en-GB"/>
              </w:rPr>
              <w:t>25.2</w:t>
            </w:r>
            <w:r w:rsidR="006C6CE0" w:rsidRPr="000D1393">
              <w:rPr>
                <w:rFonts w:asciiTheme="minorHAnsi" w:eastAsiaTheme="minorEastAsia" w:hAnsiTheme="minorHAnsi" w:cstheme="minorBidi"/>
                <w:kern w:val="2"/>
                <w:sz w:val="22"/>
                <w:lang w:val="en-GB"/>
                <w14:ligatures w14:val="standardContextual"/>
              </w:rPr>
              <w:tab/>
            </w:r>
            <w:r w:rsidR="00B1524A" w:rsidRPr="000D1393">
              <w:rPr>
                <w:rStyle w:val="Hyperlink"/>
                <w:lang w:val="en-GB"/>
              </w:rPr>
              <w:t xml:space="preserve">Successors </w:t>
            </w:r>
            <w:r w:rsidR="00800649" w:rsidRPr="000D1393">
              <w:rPr>
                <w:rStyle w:val="Hyperlink"/>
                <w:lang w:val="en-GB"/>
              </w:rPr>
              <w:t xml:space="preserve">and </w:t>
            </w:r>
            <w:r w:rsidR="00F72D1C" w:rsidRPr="000D1393">
              <w:rPr>
                <w:rStyle w:val="Hyperlink"/>
                <w:lang w:val="en-GB"/>
              </w:rPr>
              <w:t>assign</w:t>
            </w:r>
            <w:r w:rsidR="00B1524A" w:rsidRPr="000D1393">
              <w:rPr>
                <w:rStyle w:val="Hyperlink"/>
                <w:lang w:val="en-GB"/>
              </w:rPr>
              <w:t>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_Toc165922834 \h </w:instrText>
            </w:r>
            <w:r w:rsidR="006C6CE0" w:rsidRPr="000D1393">
              <w:rPr>
                <w:webHidden/>
                <w:lang w:val="en-GB"/>
              </w:rPr>
            </w:r>
            <w:r w:rsidR="006C6CE0" w:rsidRPr="000D1393">
              <w:rPr>
                <w:webHidden/>
                <w:lang w:val="en-GB"/>
              </w:rPr>
              <w:fldChar w:fldCharType="separate"/>
            </w:r>
            <w:r w:rsidR="006C6CE0" w:rsidRPr="000D1393">
              <w:rPr>
                <w:webHidden/>
                <w:lang w:val="en-GB"/>
              </w:rPr>
              <w:t>22</w:t>
            </w:r>
            <w:r w:rsidR="006C6CE0" w:rsidRPr="000D1393">
              <w:rPr>
                <w:webHidden/>
                <w:lang w:val="en-GB"/>
              </w:rPr>
              <w:fldChar w:fldCharType="end"/>
            </w:r>
          </w:hyperlink>
        </w:p>
        <w:p w14:paraId="5CAA09B7" w14:textId="77777777"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35" w:history="1">
            <w:r w:rsidR="006C6CE0" w:rsidRPr="000D1393">
              <w:rPr>
                <w:rStyle w:val="Hyperlink"/>
                <w:lang w:val="en-GB"/>
              </w:rPr>
              <w:t>25.3</w:t>
            </w:r>
            <w:r w:rsidR="006C6CE0" w:rsidRPr="000D1393">
              <w:rPr>
                <w:rFonts w:asciiTheme="minorHAnsi" w:eastAsiaTheme="minorEastAsia" w:hAnsiTheme="minorHAnsi" w:cstheme="minorBidi"/>
                <w:kern w:val="2"/>
                <w:sz w:val="22"/>
                <w:lang w:val="en-GB"/>
                <w14:ligatures w14:val="standardContextual"/>
              </w:rPr>
              <w:tab/>
            </w:r>
            <w:r w:rsidR="006C6CE0" w:rsidRPr="000D1393">
              <w:rPr>
                <w:rStyle w:val="Hyperlink"/>
                <w:lang w:val="en-GB"/>
              </w:rPr>
              <w:t>Reference publications</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_Toc165922835 \h </w:instrText>
            </w:r>
            <w:r w:rsidR="006C6CE0" w:rsidRPr="000D1393">
              <w:rPr>
                <w:webHidden/>
                <w:lang w:val="en-GB"/>
              </w:rPr>
            </w:r>
            <w:r w:rsidR="006C6CE0" w:rsidRPr="000D1393">
              <w:rPr>
                <w:webHidden/>
                <w:lang w:val="en-GB"/>
              </w:rPr>
              <w:fldChar w:fldCharType="separate"/>
            </w:r>
            <w:r w:rsidR="006C6CE0" w:rsidRPr="000D1393">
              <w:rPr>
                <w:webHidden/>
                <w:lang w:val="en-GB"/>
              </w:rPr>
              <w:t>22</w:t>
            </w:r>
            <w:r w:rsidR="006C6CE0" w:rsidRPr="000D1393">
              <w:rPr>
                <w:webHidden/>
                <w:lang w:val="en-GB"/>
              </w:rPr>
              <w:fldChar w:fldCharType="end"/>
            </w:r>
          </w:hyperlink>
        </w:p>
        <w:p w14:paraId="02439165" w14:textId="51F6A61A" w:rsidR="00927125" w:rsidRPr="000D1393" w:rsidRDefault="00413573">
          <w:pPr>
            <w:pStyle w:val="TOC3"/>
            <w:rPr>
              <w:rFonts w:asciiTheme="minorHAnsi" w:eastAsiaTheme="minorEastAsia" w:hAnsiTheme="minorHAnsi" w:cstheme="minorBidi"/>
              <w:kern w:val="2"/>
              <w:sz w:val="22"/>
              <w:lang w:val="en-GB"/>
              <w14:ligatures w14:val="standardContextual"/>
            </w:rPr>
          </w:pPr>
          <w:hyperlink w:anchor="_Toc165922836" w:history="1">
            <w:r w:rsidR="006C6CE0" w:rsidRPr="000D1393">
              <w:rPr>
                <w:rStyle w:val="Hyperlink"/>
                <w:lang w:val="en-GB"/>
              </w:rPr>
              <w:t>25.4</w:t>
            </w:r>
            <w:r w:rsidR="006C6CE0" w:rsidRPr="000D1393">
              <w:rPr>
                <w:rFonts w:asciiTheme="minorHAnsi" w:eastAsiaTheme="minorEastAsia" w:hAnsiTheme="minorHAnsi" w:cstheme="minorBidi"/>
                <w:kern w:val="2"/>
                <w:sz w:val="22"/>
                <w:lang w:val="en-GB"/>
                <w14:ligatures w14:val="standardContextual"/>
              </w:rPr>
              <w:tab/>
            </w:r>
            <w:r w:rsidR="00B1524A" w:rsidRPr="000D1393">
              <w:rPr>
                <w:rStyle w:val="Hyperlink"/>
                <w:lang w:val="en-GB"/>
              </w:rPr>
              <w:t>No</w:t>
            </w:r>
            <w:r w:rsidR="006C6CE0" w:rsidRPr="000D1393">
              <w:rPr>
                <w:rStyle w:val="Hyperlink"/>
                <w:lang w:val="en-GB"/>
              </w:rPr>
              <w:t xml:space="preserve"> partnership</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_Toc165922836 \h </w:instrText>
            </w:r>
            <w:r w:rsidR="006C6CE0" w:rsidRPr="000D1393">
              <w:rPr>
                <w:webHidden/>
                <w:lang w:val="en-GB"/>
              </w:rPr>
            </w:r>
            <w:r w:rsidR="006C6CE0" w:rsidRPr="000D1393">
              <w:rPr>
                <w:webHidden/>
                <w:lang w:val="en-GB"/>
              </w:rPr>
              <w:fldChar w:fldCharType="separate"/>
            </w:r>
            <w:r w:rsidR="006C6CE0" w:rsidRPr="000D1393">
              <w:rPr>
                <w:webHidden/>
                <w:lang w:val="en-GB"/>
              </w:rPr>
              <w:t>22</w:t>
            </w:r>
            <w:r w:rsidR="006C6CE0" w:rsidRPr="000D1393">
              <w:rPr>
                <w:webHidden/>
                <w:lang w:val="en-GB"/>
              </w:rPr>
              <w:fldChar w:fldCharType="end"/>
            </w:r>
          </w:hyperlink>
        </w:p>
        <w:p w14:paraId="752D6FFC" w14:textId="07AAF3DF"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37" w:history="1">
            <w:r w:rsidR="00BA601D" w:rsidRPr="000D1393">
              <w:rPr>
                <w:rStyle w:val="Hyperlink"/>
                <w:lang w:val="en-GB"/>
              </w:rPr>
              <w:t xml:space="preserve">NOTIFICATIONS </w:t>
            </w:r>
            <w:r w:rsidR="00BA601D"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_Toc165922837 \h </w:instrText>
            </w:r>
            <w:r w:rsidR="006C6CE0" w:rsidRPr="000D1393">
              <w:rPr>
                <w:webHidden/>
                <w:lang w:val="en-GB"/>
              </w:rPr>
            </w:r>
            <w:r w:rsidR="006C6CE0" w:rsidRPr="000D1393">
              <w:rPr>
                <w:webHidden/>
                <w:lang w:val="en-GB"/>
              </w:rPr>
              <w:fldChar w:fldCharType="separate"/>
            </w:r>
            <w:r w:rsidR="00BA601D" w:rsidRPr="000D1393">
              <w:rPr>
                <w:webHidden/>
                <w:lang w:val="en-GB"/>
              </w:rPr>
              <w:t>22</w:t>
            </w:r>
            <w:r w:rsidR="006C6CE0" w:rsidRPr="000D1393">
              <w:rPr>
                <w:webHidden/>
                <w:lang w:val="en-GB"/>
              </w:rPr>
              <w:fldChar w:fldCharType="end"/>
            </w:r>
          </w:hyperlink>
        </w:p>
        <w:p w14:paraId="6B2DFB67" w14:textId="77777777" w:rsidR="00927125" w:rsidRPr="000D1393" w:rsidRDefault="00413573" w:rsidP="004A7903">
          <w:pPr>
            <w:pStyle w:val="TOC2"/>
            <w:rPr>
              <w:rFonts w:asciiTheme="minorHAnsi" w:eastAsiaTheme="minorEastAsia" w:hAnsiTheme="minorHAnsi" w:cstheme="minorBidi"/>
              <w:kern w:val="2"/>
              <w:sz w:val="22"/>
              <w:lang w:val="en-GB"/>
              <w14:ligatures w14:val="standardContextual"/>
            </w:rPr>
          </w:pPr>
          <w:hyperlink w:anchor="_Toc165922838" w:history="1">
            <w:r w:rsidR="006C6CE0" w:rsidRPr="000D1393">
              <w:rPr>
                <w:rStyle w:val="Hyperlink"/>
                <w:lang w:val="en-GB"/>
              </w:rPr>
              <w:t>TERM OF THE AGREEMENT</w:t>
            </w:r>
            <w:r w:rsidR="006C6CE0" w:rsidRPr="000D1393">
              <w:rPr>
                <w:webHidden/>
                <w:lang w:val="en-GB"/>
              </w:rPr>
              <w:tab/>
            </w:r>
            <w:r w:rsidR="006C6CE0" w:rsidRPr="000D1393">
              <w:rPr>
                <w:webHidden/>
                <w:lang w:val="en-GB"/>
              </w:rPr>
              <w:fldChar w:fldCharType="begin"/>
            </w:r>
            <w:r w:rsidR="006C6CE0" w:rsidRPr="000D1393">
              <w:rPr>
                <w:webHidden/>
                <w:lang w:val="en-GB"/>
              </w:rPr>
              <w:instrText xml:space="preserve"> PAGEREF _Toc165922838 \h </w:instrText>
            </w:r>
            <w:r w:rsidR="006C6CE0" w:rsidRPr="000D1393">
              <w:rPr>
                <w:webHidden/>
                <w:lang w:val="en-GB"/>
              </w:rPr>
            </w:r>
            <w:r w:rsidR="006C6CE0" w:rsidRPr="000D1393">
              <w:rPr>
                <w:webHidden/>
                <w:lang w:val="en-GB"/>
              </w:rPr>
              <w:fldChar w:fldCharType="separate"/>
            </w:r>
            <w:r w:rsidR="006C6CE0" w:rsidRPr="000D1393">
              <w:rPr>
                <w:webHidden/>
                <w:lang w:val="en-GB"/>
              </w:rPr>
              <w:t>23</w:t>
            </w:r>
            <w:r w:rsidR="006C6CE0" w:rsidRPr="000D1393">
              <w:rPr>
                <w:webHidden/>
                <w:lang w:val="en-GB"/>
              </w:rPr>
              <w:fldChar w:fldCharType="end"/>
            </w:r>
          </w:hyperlink>
        </w:p>
        <w:p w14:paraId="5AA44ABA" w14:textId="77777777" w:rsidR="00ED71F8" w:rsidRPr="000D1393" w:rsidRDefault="00ED71F8">
          <w:pPr>
            <w:rPr>
              <w:lang w:val="en-GB"/>
            </w:rPr>
          </w:pPr>
          <w:r w:rsidRPr="000D1393">
            <w:rPr>
              <w:b/>
              <w:bCs/>
              <w:lang w:val="en-GB"/>
            </w:rPr>
            <w:fldChar w:fldCharType="end"/>
          </w:r>
        </w:p>
      </w:sdtContent>
    </w:sdt>
    <w:p w14:paraId="6BD3AF43" w14:textId="77777777" w:rsidR="00ED71F8" w:rsidRPr="000D1393" w:rsidRDefault="00ED71F8">
      <w:pPr>
        <w:rPr>
          <w:lang w:val="en-GB"/>
        </w:rPr>
      </w:pPr>
    </w:p>
    <w:p w14:paraId="32F79A8C" w14:textId="77777777" w:rsidR="00ED71F8" w:rsidRPr="000D1393" w:rsidRDefault="00ED71F8">
      <w:pPr>
        <w:rPr>
          <w:lang w:val="en-GB"/>
        </w:rPr>
      </w:pPr>
    </w:p>
    <w:p w14:paraId="5FF0B46A" w14:textId="77777777" w:rsidR="00ED71F8" w:rsidRPr="000D1393" w:rsidRDefault="00ED71F8">
      <w:pPr>
        <w:rPr>
          <w:lang w:val="en-GB"/>
        </w:rPr>
      </w:pPr>
    </w:p>
    <w:p w14:paraId="30463242" w14:textId="77777777" w:rsidR="00ED71F8" w:rsidRPr="000D1393" w:rsidRDefault="00ED71F8">
      <w:pPr>
        <w:rPr>
          <w:lang w:val="en-GB"/>
        </w:rPr>
      </w:pPr>
    </w:p>
    <w:p w14:paraId="1002C919" w14:textId="77777777" w:rsidR="004D641F" w:rsidRPr="000D1393" w:rsidRDefault="004D641F">
      <w:pPr>
        <w:rPr>
          <w:lang w:val="en-GB"/>
        </w:rPr>
      </w:pPr>
    </w:p>
    <w:p w14:paraId="55E9839F" w14:textId="77777777" w:rsidR="004D641F" w:rsidRPr="000D1393" w:rsidRDefault="004D641F">
      <w:pPr>
        <w:rPr>
          <w:lang w:val="en-GB"/>
        </w:rPr>
      </w:pPr>
    </w:p>
    <w:p w14:paraId="7A6B45CC" w14:textId="77777777" w:rsidR="004D641F" w:rsidRPr="000D1393" w:rsidRDefault="004D641F">
      <w:pPr>
        <w:rPr>
          <w:lang w:val="en-GB"/>
        </w:rPr>
      </w:pPr>
    </w:p>
    <w:p w14:paraId="0061978D" w14:textId="77777777" w:rsidR="004D641F" w:rsidRPr="000D1393" w:rsidRDefault="004D641F">
      <w:pPr>
        <w:rPr>
          <w:lang w:val="en-GB"/>
        </w:rPr>
      </w:pPr>
    </w:p>
    <w:p w14:paraId="3AFFBA30" w14:textId="77777777" w:rsidR="004D641F" w:rsidRPr="000D1393" w:rsidRDefault="004D641F">
      <w:pPr>
        <w:rPr>
          <w:lang w:val="en-GB"/>
        </w:rPr>
      </w:pPr>
    </w:p>
    <w:p w14:paraId="7F96A597" w14:textId="77777777" w:rsidR="004D641F" w:rsidRPr="000D1393" w:rsidRDefault="004D641F">
      <w:pPr>
        <w:rPr>
          <w:lang w:val="en-GB"/>
        </w:rPr>
      </w:pPr>
    </w:p>
    <w:p w14:paraId="515B9E7F" w14:textId="77777777" w:rsidR="004D641F" w:rsidRPr="000D1393" w:rsidRDefault="004D641F">
      <w:pPr>
        <w:rPr>
          <w:lang w:val="en-GB"/>
        </w:rPr>
      </w:pPr>
    </w:p>
    <w:p w14:paraId="42DC45BA" w14:textId="77777777" w:rsidR="00ED71F8" w:rsidRPr="000D1393" w:rsidRDefault="00ED71F8">
      <w:pPr>
        <w:rPr>
          <w:lang w:val="en-GB"/>
        </w:rPr>
      </w:pPr>
    </w:p>
    <w:p w14:paraId="176BD760" w14:textId="77777777" w:rsidR="00ED71F8" w:rsidRPr="000D1393" w:rsidRDefault="00ED71F8">
      <w:pPr>
        <w:rPr>
          <w:lang w:val="en-GB"/>
        </w:rPr>
      </w:pPr>
    </w:p>
    <w:p w14:paraId="5E127BB4" w14:textId="487AC28B" w:rsidR="00927125" w:rsidRPr="00581C9F" w:rsidRDefault="00EB48A1">
      <w:pPr>
        <w:jc w:val="both"/>
        <w:rPr>
          <w:lang w:val="en-GB"/>
        </w:rPr>
      </w:pPr>
      <w:r w:rsidRPr="00581C9F">
        <w:rPr>
          <w:lang w:val="en-GB"/>
        </w:rPr>
        <w:t xml:space="preserve">This </w:t>
      </w:r>
      <w:r w:rsidR="00D93821" w:rsidRPr="00581C9F">
        <w:rPr>
          <w:lang w:val="en-GB"/>
        </w:rPr>
        <w:t xml:space="preserve">LNG </w:t>
      </w:r>
      <w:r w:rsidR="00882306" w:rsidRPr="00581C9F">
        <w:rPr>
          <w:lang w:val="en-GB"/>
        </w:rPr>
        <w:t xml:space="preserve">Regasification, Storage and </w:t>
      </w:r>
      <w:r w:rsidR="00E94D70" w:rsidRPr="00581C9F">
        <w:rPr>
          <w:lang w:val="en-GB"/>
        </w:rPr>
        <w:t>Transmission</w:t>
      </w:r>
      <w:r w:rsidR="00882306" w:rsidRPr="00581C9F">
        <w:rPr>
          <w:lang w:val="en-GB"/>
        </w:rPr>
        <w:t xml:space="preserve"> Service </w:t>
      </w:r>
      <w:r w:rsidR="00D73D15" w:rsidRPr="00581C9F">
        <w:rPr>
          <w:lang w:val="en-GB"/>
        </w:rPr>
        <w:t xml:space="preserve">Agreement </w:t>
      </w:r>
      <w:r w:rsidRPr="00581C9F">
        <w:rPr>
          <w:lang w:val="en-GB"/>
        </w:rPr>
        <w:t>(</w:t>
      </w:r>
      <w:r w:rsidR="00671B8A" w:rsidRPr="00581C9F">
        <w:rPr>
          <w:lang w:val="en-GB"/>
        </w:rPr>
        <w:t xml:space="preserve">the </w:t>
      </w:r>
      <w:r w:rsidRPr="00581C9F">
        <w:rPr>
          <w:lang w:val="en-GB"/>
        </w:rPr>
        <w:t>"</w:t>
      </w:r>
      <w:r w:rsidR="00F73F9D" w:rsidRPr="00581C9F">
        <w:rPr>
          <w:b/>
          <w:lang w:val="en-GB"/>
        </w:rPr>
        <w:t>Agreement</w:t>
      </w:r>
      <w:r w:rsidRPr="00581C9F">
        <w:rPr>
          <w:b/>
          <w:lang w:val="en-GB"/>
        </w:rPr>
        <w:t xml:space="preserve">") </w:t>
      </w:r>
      <w:r w:rsidRPr="00581C9F">
        <w:rPr>
          <w:lang w:val="en-GB"/>
        </w:rPr>
        <w:t xml:space="preserve">is entered into </w:t>
      </w:r>
      <w:r w:rsidR="00671B8A" w:rsidRPr="00581C9F">
        <w:rPr>
          <w:lang w:val="en-GB"/>
        </w:rPr>
        <w:t>on</w:t>
      </w:r>
      <w:r w:rsidRPr="00581C9F">
        <w:rPr>
          <w:lang w:val="en-GB"/>
        </w:rPr>
        <w:t xml:space="preserve"> [....] </w:t>
      </w:r>
      <w:r w:rsidR="00863657" w:rsidRPr="00581C9F">
        <w:rPr>
          <w:lang w:val="en-GB"/>
        </w:rPr>
        <w:t xml:space="preserve">2024 </w:t>
      </w:r>
      <w:r w:rsidRPr="00581C9F">
        <w:rPr>
          <w:lang w:val="en-GB"/>
        </w:rPr>
        <w:t>by and between:</w:t>
      </w:r>
    </w:p>
    <w:p w14:paraId="062087C7" w14:textId="6FC9394F" w:rsidR="00927125" w:rsidRPr="00581C9F" w:rsidRDefault="00671B8A">
      <w:pPr>
        <w:jc w:val="both"/>
        <w:rPr>
          <w:lang w:val="en-GB"/>
        </w:rPr>
      </w:pPr>
      <w:r w:rsidRPr="00581C9F">
        <w:rPr>
          <w:b/>
          <w:lang w:val="en-GB"/>
        </w:rPr>
        <w:t xml:space="preserve">Bulgargaz </w:t>
      </w:r>
      <w:r w:rsidR="008300AF">
        <w:rPr>
          <w:b/>
          <w:lang w:val="en-GB"/>
        </w:rPr>
        <w:t>PLC</w:t>
      </w:r>
      <w:r w:rsidRPr="00581C9F">
        <w:rPr>
          <w:b/>
          <w:lang w:val="en-GB"/>
        </w:rPr>
        <w:t xml:space="preserve">, </w:t>
      </w:r>
      <w:r w:rsidRPr="00581C9F">
        <w:rPr>
          <w:bCs/>
          <w:lang w:val="en-GB"/>
        </w:rPr>
        <w:t>a</w:t>
      </w:r>
      <w:r w:rsidRPr="00581C9F">
        <w:rPr>
          <w:b/>
          <w:lang w:val="en-GB"/>
        </w:rPr>
        <w:t xml:space="preserve"> </w:t>
      </w:r>
      <w:r w:rsidRPr="00581C9F">
        <w:rPr>
          <w:lang w:val="en-GB"/>
        </w:rPr>
        <w:t xml:space="preserve">company incorporated </w:t>
      </w:r>
      <w:r w:rsidR="00AD5F0B" w:rsidRPr="00581C9F">
        <w:rPr>
          <w:lang w:val="en-GB"/>
        </w:rPr>
        <w:t xml:space="preserve">and existing </w:t>
      </w:r>
      <w:r w:rsidRPr="00581C9F">
        <w:rPr>
          <w:lang w:val="en-GB"/>
        </w:rPr>
        <w:t xml:space="preserve">under the laws of the Republic of Bulgaria, with </w:t>
      </w:r>
      <w:r w:rsidR="007C7718" w:rsidRPr="00581C9F">
        <w:rPr>
          <w:lang w:val="en-GB"/>
        </w:rPr>
        <w:t>seat</w:t>
      </w:r>
      <w:r w:rsidRPr="00581C9F">
        <w:rPr>
          <w:lang w:val="en-GB"/>
        </w:rPr>
        <w:t xml:space="preserve"> </w:t>
      </w:r>
      <w:r w:rsidR="00BD663F" w:rsidRPr="00581C9F">
        <w:rPr>
          <w:lang w:val="en-GB"/>
        </w:rPr>
        <w:t xml:space="preserve">and management address </w:t>
      </w:r>
      <w:r w:rsidRPr="00581C9F">
        <w:rPr>
          <w:lang w:val="en-GB"/>
        </w:rPr>
        <w:t xml:space="preserve">at 47, </w:t>
      </w:r>
      <w:proofErr w:type="spellStart"/>
      <w:r w:rsidRPr="00581C9F">
        <w:rPr>
          <w:lang w:val="en-GB"/>
        </w:rPr>
        <w:t>Petar</w:t>
      </w:r>
      <w:proofErr w:type="spellEnd"/>
      <w:r w:rsidRPr="00581C9F">
        <w:rPr>
          <w:lang w:val="en-GB"/>
        </w:rPr>
        <w:t xml:space="preserve"> </w:t>
      </w:r>
      <w:proofErr w:type="spellStart"/>
      <w:r w:rsidRPr="00581C9F">
        <w:rPr>
          <w:lang w:val="en-GB"/>
        </w:rPr>
        <w:t>Parchevich</w:t>
      </w:r>
      <w:proofErr w:type="spellEnd"/>
      <w:r w:rsidRPr="00581C9F">
        <w:rPr>
          <w:lang w:val="en-GB"/>
        </w:rPr>
        <w:t xml:space="preserve"> Str.</w:t>
      </w:r>
      <w:r w:rsidR="00EF0A15" w:rsidRPr="00581C9F">
        <w:rPr>
          <w:lang w:val="en-GB"/>
        </w:rPr>
        <w:t>,</w:t>
      </w:r>
      <w:r w:rsidRPr="00581C9F">
        <w:rPr>
          <w:lang w:val="en-GB"/>
        </w:rPr>
        <w:t xml:space="preserve"> Sofia (hereinafter referred to as "</w:t>
      </w:r>
      <w:r w:rsidRPr="00581C9F">
        <w:rPr>
          <w:b/>
          <w:lang w:val="en-GB"/>
        </w:rPr>
        <w:t>Bulgargaz</w:t>
      </w:r>
      <w:r w:rsidRPr="00581C9F">
        <w:rPr>
          <w:lang w:val="en-GB"/>
        </w:rPr>
        <w:t>" and/or the "</w:t>
      </w:r>
      <w:r w:rsidR="00E62D9A" w:rsidRPr="00581C9F">
        <w:rPr>
          <w:b/>
          <w:lang w:val="en-GB"/>
        </w:rPr>
        <w:t>Service Provider</w:t>
      </w:r>
      <w:r w:rsidRPr="00581C9F">
        <w:rPr>
          <w:b/>
          <w:lang w:val="en-GB"/>
        </w:rPr>
        <w:t xml:space="preserve">")  </w:t>
      </w:r>
    </w:p>
    <w:p w14:paraId="29059989" w14:textId="11769F9E" w:rsidR="00927125" w:rsidRPr="00581C9F" w:rsidRDefault="00065A62">
      <w:pPr>
        <w:jc w:val="both"/>
        <w:rPr>
          <w:lang w:val="en-GB"/>
        </w:rPr>
      </w:pPr>
      <w:r w:rsidRPr="00581C9F">
        <w:rPr>
          <w:b/>
          <w:lang w:val="en-GB"/>
        </w:rPr>
        <w:t>.......................................,</w:t>
      </w:r>
      <w:r w:rsidRPr="00581C9F">
        <w:rPr>
          <w:bCs/>
          <w:lang w:val="en-GB"/>
        </w:rPr>
        <w:t xml:space="preserve"> </w:t>
      </w:r>
      <w:r w:rsidR="005C0E39" w:rsidRPr="00581C9F">
        <w:rPr>
          <w:bCs/>
          <w:lang w:val="en-GB"/>
        </w:rPr>
        <w:t>a</w:t>
      </w:r>
      <w:r w:rsidR="005C0E39" w:rsidRPr="00581C9F">
        <w:rPr>
          <w:b/>
          <w:lang w:val="en-GB"/>
        </w:rPr>
        <w:t xml:space="preserve"> </w:t>
      </w:r>
      <w:r w:rsidRPr="00581C9F">
        <w:rPr>
          <w:lang w:val="en-GB"/>
        </w:rPr>
        <w:t xml:space="preserve">company </w:t>
      </w:r>
      <w:r w:rsidR="00464AAE" w:rsidRPr="00581C9F">
        <w:rPr>
          <w:lang w:val="en-GB"/>
        </w:rPr>
        <w:t xml:space="preserve">incorporated </w:t>
      </w:r>
      <w:r w:rsidR="00AD5F0B" w:rsidRPr="00581C9F">
        <w:rPr>
          <w:lang w:val="en-GB"/>
        </w:rPr>
        <w:t xml:space="preserve">and existing </w:t>
      </w:r>
      <w:r w:rsidRPr="00581C9F">
        <w:rPr>
          <w:lang w:val="en-GB"/>
        </w:rPr>
        <w:t xml:space="preserve">under the laws of the Republic of ..............., with </w:t>
      </w:r>
      <w:r w:rsidR="002C093C" w:rsidRPr="00581C9F">
        <w:rPr>
          <w:lang w:val="en-GB"/>
        </w:rPr>
        <w:t>seat</w:t>
      </w:r>
      <w:r w:rsidR="00D93F53" w:rsidRPr="00581C9F">
        <w:rPr>
          <w:lang w:val="en-GB"/>
        </w:rPr>
        <w:t xml:space="preserve"> and </w:t>
      </w:r>
      <w:r w:rsidR="002C093C" w:rsidRPr="00581C9F">
        <w:rPr>
          <w:lang w:val="en-GB"/>
        </w:rPr>
        <w:t xml:space="preserve">management </w:t>
      </w:r>
      <w:r w:rsidRPr="00581C9F">
        <w:rPr>
          <w:lang w:val="en-GB"/>
        </w:rPr>
        <w:t xml:space="preserve">address </w:t>
      </w:r>
      <w:r w:rsidR="00D93F53" w:rsidRPr="00581C9F">
        <w:rPr>
          <w:lang w:val="en-GB"/>
        </w:rPr>
        <w:t xml:space="preserve">at </w:t>
      </w:r>
      <w:r w:rsidR="00506BFB" w:rsidRPr="00581C9F">
        <w:rPr>
          <w:lang w:val="en-GB"/>
        </w:rPr>
        <w:t xml:space="preserve">......................................., </w:t>
      </w:r>
      <w:r w:rsidRPr="00581C9F">
        <w:rPr>
          <w:lang w:val="en-GB"/>
        </w:rPr>
        <w:t xml:space="preserve">(hereinafter </w:t>
      </w:r>
      <w:r w:rsidR="00BD663F" w:rsidRPr="00581C9F">
        <w:rPr>
          <w:b/>
          <w:lang w:val="en-GB"/>
        </w:rPr>
        <w:t>"</w:t>
      </w:r>
      <w:r w:rsidRPr="00581C9F">
        <w:rPr>
          <w:b/>
          <w:lang w:val="en-GB"/>
        </w:rPr>
        <w:t xml:space="preserve">................." </w:t>
      </w:r>
      <w:r w:rsidRPr="00581C9F">
        <w:rPr>
          <w:lang w:val="en-GB"/>
        </w:rPr>
        <w:t xml:space="preserve">and/or </w:t>
      </w:r>
      <w:r w:rsidRPr="00581C9F">
        <w:rPr>
          <w:b/>
          <w:lang w:val="en-GB"/>
        </w:rPr>
        <w:t>"</w:t>
      </w:r>
      <w:r w:rsidR="00805127" w:rsidRPr="00581C9F">
        <w:rPr>
          <w:b/>
          <w:lang w:val="en-GB"/>
        </w:rPr>
        <w:t>Service</w:t>
      </w:r>
      <w:r w:rsidR="00BD663F" w:rsidRPr="00581C9F">
        <w:rPr>
          <w:b/>
          <w:lang w:val="en-GB"/>
        </w:rPr>
        <w:t xml:space="preserve"> User</w:t>
      </w:r>
      <w:r w:rsidRPr="00581C9F">
        <w:rPr>
          <w:lang w:val="en-GB"/>
        </w:rPr>
        <w:t xml:space="preserve">"); </w:t>
      </w:r>
    </w:p>
    <w:p w14:paraId="56DFF81B" w14:textId="1CEBB714" w:rsidR="00927125" w:rsidRPr="00581C9F" w:rsidRDefault="0017646D">
      <w:pPr>
        <w:jc w:val="both"/>
        <w:rPr>
          <w:lang w:val="en-GB"/>
        </w:rPr>
      </w:pPr>
      <w:r w:rsidRPr="00581C9F">
        <w:rPr>
          <w:lang w:val="en-GB"/>
        </w:rPr>
        <w:t xml:space="preserve">.............. </w:t>
      </w:r>
      <w:r w:rsidR="00065A62" w:rsidRPr="00581C9F">
        <w:rPr>
          <w:lang w:val="en-GB"/>
        </w:rPr>
        <w:t xml:space="preserve">and </w:t>
      </w:r>
      <w:r w:rsidR="00671B8A" w:rsidRPr="00581C9F">
        <w:rPr>
          <w:lang w:val="en-GB"/>
        </w:rPr>
        <w:t>Bulgargaz</w:t>
      </w:r>
      <w:r w:rsidR="00D73D15" w:rsidRPr="00581C9F">
        <w:rPr>
          <w:lang w:val="en-GB"/>
        </w:rPr>
        <w:t xml:space="preserve"> may </w:t>
      </w:r>
      <w:r w:rsidR="00065A62" w:rsidRPr="00581C9F">
        <w:rPr>
          <w:lang w:val="en-GB"/>
        </w:rPr>
        <w:t>hereinafter be referred to individually as a "</w:t>
      </w:r>
      <w:r w:rsidR="007537BE" w:rsidRPr="00581C9F">
        <w:rPr>
          <w:b/>
          <w:lang w:val="en-GB"/>
        </w:rPr>
        <w:t>Party</w:t>
      </w:r>
      <w:r w:rsidR="00065A62" w:rsidRPr="00581C9F">
        <w:rPr>
          <w:b/>
          <w:lang w:val="en-GB"/>
        </w:rPr>
        <w:t xml:space="preserve">" </w:t>
      </w:r>
      <w:r w:rsidR="00065A62" w:rsidRPr="00581C9F">
        <w:rPr>
          <w:bCs/>
          <w:lang w:val="en-GB"/>
        </w:rPr>
        <w:t>and</w:t>
      </w:r>
      <w:r w:rsidR="00065A62" w:rsidRPr="00581C9F">
        <w:rPr>
          <w:b/>
          <w:lang w:val="en-GB"/>
        </w:rPr>
        <w:t xml:space="preserve"> </w:t>
      </w:r>
      <w:r w:rsidR="00065A62" w:rsidRPr="00581C9F">
        <w:rPr>
          <w:lang w:val="en-GB"/>
        </w:rPr>
        <w:t>collectively as the "</w:t>
      </w:r>
      <w:r w:rsidR="007537BE" w:rsidRPr="00581C9F">
        <w:rPr>
          <w:b/>
          <w:lang w:val="en-GB"/>
        </w:rPr>
        <w:t>Parties</w:t>
      </w:r>
      <w:r w:rsidR="00065A62" w:rsidRPr="00581C9F">
        <w:rPr>
          <w:b/>
          <w:lang w:val="en-GB"/>
        </w:rPr>
        <w:t>"</w:t>
      </w:r>
      <w:r w:rsidR="00065A62" w:rsidRPr="00581C9F">
        <w:rPr>
          <w:lang w:val="en-GB"/>
        </w:rPr>
        <w:t>.</w:t>
      </w:r>
    </w:p>
    <w:p w14:paraId="693E0DC1" w14:textId="77777777" w:rsidR="00927125" w:rsidRPr="00581C9F" w:rsidRDefault="00065A62">
      <w:pPr>
        <w:jc w:val="both"/>
        <w:rPr>
          <w:lang w:val="en-GB"/>
        </w:rPr>
      </w:pPr>
      <w:r w:rsidRPr="00581C9F">
        <w:rPr>
          <w:b/>
          <w:lang w:val="en-GB"/>
        </w:rPr>
        <w:t>Whereas</w:t>
      </w:r>
      <w:r w:rsidR="00805127" w:rsidRPr="00581C9F">
        <w:rPr>
          <w:lang w:val="en-GB"/>
        </w:rPr>
        <w:t xml:space="preserve">: </w:t>
      </w:r>
    </w:p>
    <w:p w14:paraId="0CA29F2D" w14:textId="401441B4" w:rsidR="00927125" w:rsidRPr="00581C9F" w:rsidRDefault="0017646D">
      <w:pPr>
        <w:jc w:val="both"/>
        <w:rPr>
          <w:lang w:val="en-GB"/>
        </w:rPr>
      </w:pPr>
      <w:r w:rsidRPr="00581C9F">
        <w:rPr>
          <w:lang w:val="en-GB"/>
        </w:rPr>
        <w:t xml:space="preserve">In May 2024, </w:t>
      </w:r>
      <w:r w:rsidR="00671B8A" w:rsidRPr="00581C9F">
        <w:rPr>
          <w:lang w:val="en-GB"/>
        </w:rPr>
        <w:t>Bulgargaz</w:t>
      </w:r>
      <w:r w:rsidRPr="00581C9F">
        <w:rPr>
          <w:lang w:val="en-GB"/>
        </w:rPr>
        <w:t xml:space="preserve"> </w:t>
      </w:r>
      <w:r w:rsidR="008300AF">
        <w:rPr>
          <w:lang w:val="en-GB"/>
        </w:rPr>
        <w:t>PLC</w:t>
      </w:r>
      <w:r w:rsidRPr="00581C9F">
        <w:rPr>
          <w:lang w:val="en-GB"/>
        </w:rPr>
        <w:t xml:space="preserve"> </w:t>
      </w:r>
      <w:r w:rsidR="00EF394A" w:rsidRPr="00581C9F">
        <w:rPr>
          <w:lang w:val="en-GB"/>
        </w:rPr>
        <w:t xml:space="preserve">has </w:t>
      </w:r>
      <w:r w:rsidRPr="00581C9F">
        <w:rPr>
          <w:lang w:val="en-GB"/>
        </w:rPr>
        <w:t xml:space="preserve">conducted a tender procedure </w:t>
      </w:r>
      <w:r w:rsidR="00EF394A" w:rsidRPr="00581C9F">
        <w:rPr>
          <w:lang w:val="en-GB"/>
        </w:rPr>
        <w:t xml:space="preserve">for the selection </w:t>
      </w:r>
      <w:r w:rsidR="00AB19EA" w:rsidRPr="00581C9F">
        <w:rPr>
          <w:lang w:val="en-GB"/>
        </w:rPr>
        <w:t xml:space="preserve">of </w:t>
      </w:r>
      <w:r w:rsidR="00802FE3" w:rsidRPr="00581C9F">
        <w:rPr>
          <w:lang w:val="en-GB"/>
        </w:rPr>
        <w:t xml:space="preserve">a </w:t>
      </w:r>
      <w:r w:rsidR="00ED750E" w:rsidRPr="00581C9F">
        <w:rPr>
          <w:lang w:val="en-GB"/>
        </w:rPr>
        <w:t xml:space="preserve">user </w:t>
      </w:r>
      <w:r w:rsidR="00AB19EA" w:rsidRPr="00581C9F">
        <w:rPr>
          <w:lang w:val="en-GB"/>
        </w:rPr>
        <w:t xml:space="preserve">of </w:t>
      </w:r>
      <w:r w:rsidR="00802FE3" w:rsidRPr="00581C9F">
        <w:rPr>
          <w:lang w:val="en-GB"/>
        </w:rPr>
        <w:t xml:space="preserve">service for </w:t>
      </w:r>
      <w:r w:rsidRPr="00581C9F">
        <w:rPr>
          <w:lang w:val="en-GB"/>
        </w:rPr>
        <w:t xml:space="preserve">regasification, storage and transmission of LNG to </w:t>
      </w:r>
      <w:r w:rsidR="00F93B21" w:rsidRPr="00581C9F">
        <w:rPr>
          <w:lang w:val="en-GB"/>
        </w:rPr>
        <w:t>VTP</w:t>
      </w:r>
      <w:r w:rsidRPr="00581C9F">
        <w:rPr>
          <w:lang w:val="en-GB"/>
        </w:rPr>
        <w:t xml:space="preserve"> Bulgaria and .......................</w:t>
      </w:r>
      <w:r w:rsidR="00B20D7E" w:rsidRPr="00581C9F">
        <w:rPr>
          <w:lang w:val="en-GB"/>
        </w:rPr>
        <w:t xml:space="preserve"> submitted</w:t>
      </w:r>
      <w:r w:rsidRPr="00581C9F">
        <w:rPr>
          <w:lang w:val="en-GB"/>
        </w:rPr>
        <w:t xml:space="preserve"> </w:t>
      </w:r>
      <w:r w:rsidR="004C4007" w:rsidRPr="00581C9F">
        <w:rPr>
          <w:lang w:val="en-GB"/>
        </w:rPr>
        <w:t>a binding offer for</w:t>
      </w:r>
      <w:r w:rsidR="00533E43" w:rsidRPr="00581C9F">
        <w:rPr>
          <w:lang w:val="en-GB"/>
        </w:rPr>
        <w:t xml:space="preserve"> using </w:t>
      </w:r>
      <w:r w:rsidR="004C4007" w:rsidRPr="00581C9F">
        <w:rPr>
          <w:lang w:val="en-GB"/>
        </w:rPr>
        <w:t>the proposed service</w:t>
      </w:r>
      <w:r w:rsidR="001600EA" w:rsidRPr="00581C9F">
        <w:rPr>
          <w:lang w:val="en-GB"/>
        </w:rPr>
        <w:t>s</w:t>
      </w:r>
      <w:r w:rsidR="004C4007" w:rsidRPr="00581C9F">
        <w:rPr>
          <w:lang w:val="en-GB"/>
        </w:rPr>
        <w:t xml:space="preserve"> </w:t>
      </w:r>
      <w:r w:rsidR="000E466B" w:rsidRPr="00581C9F">
        <w:rPr>
          <w:lang w:val="en-GB"/>
        </w:rPr>
        <w:t xml:space="preserve">and </w:t>
      </w:r>
      <w:r w:rsidR="006059B2" w:rsidRPr="00581C9F">
        <w:rPr>
          <w:lang w:val="en-GB"/>
        </w:rPr>
        <w:t xml:space="preserve">has been </w:t>
      </w:r>
      <w:r w:rsidR="001600EA" w:rsidRPr="00581C9F">
        <w:rPr>
          <w:lang w:val="en-GB"/>
        </w:rPr>
        <w:t xml:space="preserve">selected </w:t>
      </w:r>
      <w:r w:rsidR="002B505F" w:rsidRPr="00581C9F">
        <w:rPr>
          <w:lang w:val="en-GB"/>
        </w:rPr>
        <w:t xml:space="preserve">by </w:t>
      </w:r>
      <w:r w:rsidR="00671B8A" w:rsidRPr="00581C9F">
        <w:rPr>
          <w:lang w:val="en-GB"/>
        </w:rPr>
        <w:t>Bulgargaz</w:t>
      </w:r>
      <w:r w:rsidR="002B505F" w:rsidRPr="00581C9F">
        <w:rPr>
          <w:lang w:val="en-GB"/>
        </w:rPr>
        <w:t xml:space="preserve"> </w:t>
      </w:r>
      <w:r w:rsidR="008300AF">
        <w:rPr>
          <w:lang w:val="en-GB"/>
        </w:rPr>
        <w:t>PLC</w:t>
      </w:r>
      <w:r w:rsidR="002B505F" w:rsidRPr="00581C9F">
        <w:rPr>
          <w:lang w:val="en-GB"/>
        </w:rPr>
        <w:t xml:space="preserve"> as the </w:t>
      </w:r>
      <w:r w:rsidR="000E466B" w:rsidRPr="00581C9F">
        <w:rPr>
          <w:lang w:val="en-GB"/>
        </w:rPr>
        <w:t xml:space="preserve">qualified </w:t>
      </w:r>
      <w:r w:rsidR="00D762B3" w:rsidRPr="00581C9F">
        <w:rPr>
          <w:lang w:val="en-GB"/>
        </w:rPr>
        <w:t>participant</w:t>
      </w:r>
      <w:r w:rsidR="000E466B" w:rsidRPr="00581C9F">
        <w:rPr>
          <w:lang w:val="en-GB"/>
        </w:rPr>
        <w:t xml:space="preserve"> with which to </w:t>
      </w:r>
      <w:r w:rsidR="00DD6AE3" w:rsidRPr="00581C9F">
        <w:rPr>
          <w:lang w:val="en-GB"/>
        </w:rPr>
        <w:t xml:space="preserve">conclude </w:t>
      </w:r>
      <w:r w:rsidR="000E466B" w:rsidRPr="00581C9F">
        <w:rPr>
          <w:lang w:val="en-GB"/>
        </w:rPr>
        <w:t>this Agreement</w:t>
      </w:r>
      <w:r w:rsidR="00DD6AE3" w:rsidRPr="00581C9F">
        <w:rPr>
          <w:lang w:val="en-GB"/>
        </w:rPr>
        <w:t>.</w:t>
      </w:r>
    </w:p>
    <w:p w14:paraId="55C130B4" w14:textId="77777777" w:rsidR="00927125" w:rsidRPr="00581C9F" w:rsidRDefault="0017646D">
      <w:pPr>
        <w:jc w:val="both"/>
        <w:rPr>
          <w:lang w:val="en-GB"/>
        </w:rPr>
      </w:pPr>
      <w:r w:rsidRPr="00581C9F">
        <w:rPr>
          <w:lang w:val="en-GB"/>
        </w:rPr>
        <w:t xml:space="preserve">As part of the performance of the </w:t>
      </w:r>
      <w:r w:rsidR="003961CE" w:rsidRPr="00581C9F">
        <w:rPr>
          <w:lang w:val="en-GB"/>
        </w:rPr>
        <w:t xml:space="preserve">obligations under </w:t>
      </w:r>
      <w:r w:rsidR="00526BA1" w:rsidRPr="00581C9F">
        <w:rPr>
          <w:lang w:val="en-GB"/>
        </w:rPr>
        <w:t xml:space="preserve">the Agreement, </w:t>
      </w:r>
      <w:r w:rsidR="007537BE" w:rsidRPr="00581C9F">
        <w:rPr>
          <w:lang w:val="en-GB"/>
        </w:rPr>
        <w:t xml:space="preserve">the Parties </w:t>
      </w:r>
      <w:r w:rsidRPr="00581C9F">
        <w:rPr>
          <w:lang w:val="en-GB"/>
        </w:rPr>
        <w:t>agree as follows:</w:t>
      </w:r>
    </w:p>
    <w:p w14:paraId="162C5D61" w14:textId="77777777" w:rsidR="00ED71F8" w:rsidRPr="00581C9F" w:rsidRDefault="00ED71F8" w:rsidP="00633B31">
      <w:pPr>
        <w:pStyle w:val="Heading1"/>
        <w:rPr>
          <w:lang w:val="en-GB"/>
        </w:rPr>
      </w:pPr>
    </w:p>
    <w:p w14:paraId="6F763B6F" w14:textId="304ED72B"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1</w:t>
      </w:r>
    </w:p>
    <w:p w14:paraId="25D30D8F" w14:textId="77777777" w:rsidR="00927125" w:rsidRPr="00581C9F" w:rsidRDefault="0017646D">
      <w:pPr>
        <w:pStyle w:val="Heading2"/>
        <w:rPr>
          <w:lang w:val="en-GB"/>
        </w:rPr>
      </w:pPr>
      <w:bookmarkStart w:id="0" w:name="_Toc165922788"/>
      <w:r w:rsidRPr="00581C9F">
        <w:rPr>
          <w:lang w:val="en-GB"/>
        </w:rPr>
        <w:t>DEFINITIONS</w:t>
      </w:r>
      <w:bookmarkEnd w:id="0"/>
    </w:p>
    <w:p w14:paraId="2CBBE0B8" w14:textId="0673DC88" w:rsidR="00927125" w:rsidRPr="00581C9F" w:rsidRDefault="0017646D">
      <w:pPr>
        <w:jc w:val="both"/>
        <w:rPr>
          <w:lang w:val="en-GB"/>
        </w:rPr>
      </w:pPr>
      <w:r w:rsidRPr="00581C9F">
        <w:rPr>
          <w:lang w:val="en-GB"/>
        </w:rPr>
        <w:t xml:space="preserve">In </w:t>
      </w:r>
      <w:r w:rsidR="00902782" w:rsidRPr="00581C9F">
        <w:rPr>
          <w:lang w:val="en-GB"/>
        </w:rPr>
        <w:t xml:space="preserve">this </w:t>
      </w:r>
      <w:r w:rsidR="0042374B" w:rsidRPr="00581C9F">
        <w:rPr>
          <w:lang w:val="en-GB"/>
        </w:rPr>
        <w:t>Agreement,</w:t>
      </w:r>
      <w:r w:rsidRPr="00581C9F">
        <w:rPr>
          <w:lang w:val="en-GB"/>
        </w:rPr>
        <w:t xml:space="preserve"> unless the context otherwise requires, references </w:t>
      </w:r>
      <w:r w:rsidR="00225689" w:rsidRPr="00581C9F">
        <w:rPr>
          <w:lang w:val="en-GB"/>
        </w:rPr>
        <w:t xml:space="preserve">in the </w:t>
      </w:r>
      <w:r w:rsidR="00023CD0" w:rsidRPr="00581C9F">
        <w:rPr>
          <w:lang w:val="en-GB"/>
        </w:rPr>
        <w:t xml:space="preserve">singular </w:t>
      </w:r>
      <w:r w:rsidRPr="00581C9F">
        <w:rPr>
          <w:lang w:val="en-GB"/>
        </w:rPr>
        <w:t>include references</w:t>
      </w:r>
      <w:r w:rsidR="00EA53E0" w:rsidRPr="00581C9F">
        <w:rPr>
          <w:lang w:val="en-GB"/>
        </w:rPr>
        <w:t xml:space="preserve"> in the</w:t>
      </w:r>
      <w:r w:rsidRPr="00581C9F">
        <w:rPr>
          <w:lang w:val="en-GB"/>
        </w:rPr>
        <w:t xml:space="preserve"> </w:t>
      </w:r>
      <w:r w:rsidR="00EA53E0" w:rsidRPr="00581C9F">
        <w:rPr>
          <w:lang w:val="en-GB"/>
        </w:rPr>
        <w:t xml:space="preserve">plural </w:t>
      </w:r>
      <w:r w:rsidRPr="00581C9F">
        <w:rPr>
          <w:lang w:val="en-GB"/>
        </w:rPr>
        <w:t>and vice versa.</w:t>
      </w:r>
    </w:p>
    <w:p w14:paraId="3EA8CE68" w14:textId="564CB7EC" w:rsidR="00927125" w:rsidRPr="00581C9F" w:rsidRDefault="0017646D">
      <w:pPr>
        <w:jc w:val="both"/>
        <w:rPr>
          <w:lang w:val="en-GB"/>
        </w:rPr>
      </w:pPr>
      <w:r w:rsidRPr="00581C9F">
        <w:rPr>
          <w:lang w:val="en-GB"/>
        </w:rPr>
        <w:t>"</w:t>
      </w:r>
      <w:r w:rsidR="00CB58ED" w:rsidRPr="00581C9F">
        <w:rPr>
          <w:b/>
          <w:lang w:val="en-GB"/>
        </w:rPr>
        <w:t>A</w:t>
      </w:r>
      <w:r w:rsidR="00EA53E0" w:rsidRPr="00581C9F">
        <w:rPr>
          <w:b/>
          <w:lang w:val="en-GB"/>
        </w:rPr>
        <w:t>CQ</w:t>
      </w:r>
      <w:r w:rsidRPr="00581C9F">
        <w:rPr>
          <w:lang w:val="en-GB"/>
        </w:rPr>
        <w:t>" or "</w:t>
      </w:r>
      <w:r w:rsidRPr="00581C9F">
        <w:rPr>
          <w:b/>
          <w:lang w:val="en-GB"/>
        </w:rPr>
        <w:t xml:space="preserve">Annual Contract Quantity" </w:t>
      </w:r>
      <w:r w:rsidRPr="00581C9F">
        <w:rPr>
          <w:lang w:val="en-GB"/>
        </w:rPr>
        <w:t xml:space="preserve">has the </w:t>
      </w:r>
      <w:r w:rsidR="00F05D1E" w:rsidRPr="00581C9F">
        <w:rPr>
          <w:lang w:val="en-GB"/>
        </w:rPr>
        <w:t xml:space="preserve">meaning set forth in </w:t>
      </w:r>
      <w:r w:rsidR="00E531A1" w:rsidRPr="00581C9F">
        <w:rPr>
          <w:lang w:val="en-GB"/>
        </w:rPr>
        <w:t>Clause</w:t>
      </w:r>
      <w:r w:rsidR="00F05D1E" w:rsidRPr="00581C9F">
        <w:rPr>
          <w:lang w:val="en-GB"/>
        </w:rPr>
        <w:t xml:space="preserve"> 3.1</w:t>
      </w:r>
      <w:r w:rsidRPr="00581C9F">
        <w:rPr>
          <w:lang w:val="en-GB"/>
        </w:rPr>
        <w:t xml:space="preserve">. </w:t>
      </w:r>
    </w:p>
    <w:p w14:paraId="6D034445" w14:textId="143E2B06" w:rsidR="00927125" w:rsidRPr="00581C9F" w:rsidRDefault="0017646D">
      <w:pPr>
        <w:jc w:val="both"/>
        <w:rPr>
          <w:lang w:val="en-GB"/>
        </w:rPr>
      </w:pPr>
      <w:r w:rsidRPr="00581C9F">
        <w:rPr>
          <w:lang w:val="en-GB"/>
        </w:rPr>
        <w:t>"</w:t>
      </w:r>
      <w:r w:rsidR="00465B06" w:rsidRPr="00581C9F">
        <w:rPr>
          <w:b/>
          <w:lang w:val="en-GB"/>
        </w:rPr>
        <w:t>A</w:t>
      </w:r>
      <w:r w:rsidR="00A02D94" w:rsidRPr="00581C9F">
        <w:rPr>
          <w:b/>
          <w:lang w:val="en-GB"/>
        </w:rPr>
        <w:t>D</w:t>
      </w:r>
      <w:r w:rsidR="00465B06" w:rsidRPr="00581C9F">
        <w:rPr>
          <w:b/>
          <w:lang w:val="en-GB"/>
        </w:rPr>
        <w:t>P</w:t>
      </w:r>
      <w:r w:rsidRPr="00581C9F">
        <w:rPr>
          <w:lang w:val="en-GB"/>
        </w:rPr>
        <w:t>" or "</w:t>
      </w:r>
      <w:r w:rsidRPr="00581C9F">
        <w:rPr>
          <w:b/>
          <w:lang w:val="en-GB"/>
        </w:rPr>
        <w:t>Annual Delivery Plan</w:t>
      </w:r>
      <w:r w:rsidRPr="00581C9F">
        <w:rPr>
          <w:lang w:val="en-GB"/>
        </w:rPr>
        <w:t xml:space="preserve">" has the </w:t>
      </w:r>
      <w:r w:rsidR="00F05D1E" w:rsidRPr="00581C9F">
        <w:rPr>
          <w:lang w:val="en-GB"/>
        </w:rPr>
        <w:t xml:space="preserve">meaning set forth in </w:t>
      </w:r>
      <w:r w:rsidR="00E531A1" w:rsidRPr="00581C9F">
        <w:rPr>
          <w:lang w:val="en-GB"/>
        </w:rPr>
        <w:t>Clause</w:t>
      </w:r>
      <w:r w:rsidR="00F05D1E" w:rsidRPr="00581C9F">
        <w:rPr>
          <w:lang w:val="en-GB"/>
        </w:rPr>
        <w:t xml:space="preserve"> </w:t>
      </w:r>
      <w:r w:rsidR="000B1F54" w:rsidRPr="00581C9F">
        <w:rPr>
          <w:lang w:val="en-GB"/>
        </w:rPr>
        <w:t>11</w:t>
      </w:r>
      <w:r w:rsidRPr="00581C9F">
        <w:rPr>
          <w:lang w:val="en-GB"/>
        </w:rPr>
        <w:t>.</w:t>
      </w:r>
      <w:r w:rsidR="00F05D1E" w:rsidRPr="00581C9F">
        <w:rPr>
          <w:lang w:val="en-GB"/>
        </w:rPr>
        <w:t xml:space="preserve">1. </w:t>
      </w:r>
    </w:p>
    <w:p w14:paraId="261533AD" w14:textId="0A9BF227" w:rsidR="00356DDE" w:rsidRPr="00581C9F" w:rsidRDefault="00356DDE">
      <w:pPr>
        <w:jc w:val="both"/>
        <w:rPr>
          <w:lang w:val="en-GB"/>
        </w:rPr>
      </w:pPr>
      <w:r w:rsidRPr="00581C9F">
        <w:rPr>
          <w:b/>
          <w:bCs/>
          <w:lang w:val="en-GB"/>
        </w:rPr>
        <w:t>"Virtual Trading Point Bulgaria (VTP)"</w:t>
      </w:r>
      <w:r w:rsidRPr="00581C9F">
        <w:rPr>
          <w:lang w:val="en-GB"/>
        </w:rPr>
        <w:t xml:space="preserve"> - a non-physical point through which registered users of VTP Bulgaria can transfer the ownership of natural gas between themselves.</w:t>
      </w:r>
    </w:p>
    <w:p w14:paraId="315EF8C3" w14:textId="757F51AF" w:rsidR="00927125" w:rsidRPr="00581C9F" w:rsidRDefault="0017646D">
      <w:pPr>
        <w:jc w:val="both"/>
        <w:rPr>
          <w:lang w:val="en-GB"/>
        </w:rPr>
      </w:pPr>
      <w:r w:rsidRPr="00581C9F">
        <w:rPr>
          <w:lang w:val="en-GB"/>
        </w:rPr>
        <w:t>"</w:t>
      </w:r>
      <w:r w:rsidRPr="00581C9F">
        <w:rPr>
          <w:b/>
          <w:lang w:val="en-GB"/>
        </w:rPr>
        <w:t>Adverse Weather Conditions</w:t>
      </w:r>
      <w:r w:rsidRPr="00581C9F">
        <w:rPr>
          <w:lang w:val="en-GB"/>
        </w:rPr>
        <w:t xml:space="preserve">" means actual weather and/or sea conditions that are severe enough to prevent the LNG Vessel from proceeding to berthing and/or unloading in accordance with the weather standards prescribed in the published rules in effect at the port of </w:t>
      </w:r>
      <w:r w:rsidR="00577FFA" w:rsidRPr="00581C9F">
        <w:rPr>
          <w:lang w:val="en-GB"/>
        </w:rPr>
        <w:t>discharge</w:t>
      </w:r>
      <w:r w:rsidRPr="00581C9F">
        <w:rPr>
          <w:lang w:val="en-GB"/>
        </w:rPr>
        <w:t xml:space="preserve"> or as </w:t>
      </w:r>
      <w:r w:rsidR="00902782" w:rsidRPr="00581C9F">
        <w:rPr>
          <w:lang w:val="en-GB"/>
        </w:rPr>
        <w:t xml:space="preserve">directed by </w:t>
      </w:r>
      <w:r w:rsidRPr="00581C9F">
        <w:rPr>
          <w:lang w:val="en-GB"/>
        </w:rPr>
        <w:t xml:space="preserve">the appropriate Port </w:t>
      </w:r>
      <w:r w:rsidR="00552822" w:rsidRPr="00581C9F">
        <w:rPr>
          <w:lang w:val="en-GB"/>
        </w:rPr>
        <w:t>Director</w:t>
      </w:r>
      <w:r w:rsidRPr="00581C9F">
        <w:rPr>
          <w:lang w:val="en-GB"/>
        </w:rPr>
        <w:t>.</w:t>
      </w:r>
    </w:p>
    <w:p w14:paraId="237A27AF" w14:textId="5366D62F" w:rsidR="00927125" w:rsidRPr="00581C9F" w:rsidRDefault="0017646D">
      <w:pPr>
        <w:jc w:val="both"/>
        <w:rPr>
          <w:lang w:val="en-GB"/>
        </w:rPr>
      </w:pPr>
      <w:r w:rsidRPr="00581C9F">
        <w:rPr>
          <w:lang w:val="en-GB"/>
        </w:rPr>
        <w:t>"</w:t>
      </w:r>
      <w:r w:rsidR="00D87747" w:rsidRPr="00581C9F">
        <w:rPr>
          <w:b/>
          <w:lang w:val="en-GB"/>
        </w:rPr>
        <w:t xml:space="preserve">Allowed </w:t>
      </w:r>
      <w:r w:rsidR="001D2A23" w:rsidRPr="00581C9F">
        <w:rPr>
          <w:b/>
          <w:lang w:val="en-GB"/>
        </w:rPr>
        <w:t>lay</w:t>
      </w:r>
      <w:r w:rsidRPr="00581C9F">
        <w:rPr>
          <w:b/>
          <w:lang w:val="en-GB"/>
        </w:rPr>
        <w:t>time</w:t>
      </w:r>
      <w:r w:rsidRPr="00581C9F">
        <w:rPr>
          <w:lang w:val="en-GB"/>
        </w:rPr>
        <w:t xml:space="preserve">" has the meaning given in </w:t>
      </w:r>
      <w:r w:rsidR="00E531A1" w:rsidRPr="00581C9F">
        <w:rPr>
          <w:lang w:val="en-GB"/>
        </w:rPr>
        <w:t>Clause</w:t>
      </w:r>
      <w:r w:rsidRPr="00581C9F">
        <w:rPr>
          <w:lang w:val="en-GB"/>
        </w:rPr>
        <w:t xml:space="preserve"> </w:t>
      </w:r>
      <w:r w:rsidR="00BF6BA0" w:rsidRPr="00581C9F">
        <w:rPr>
          <w:lang w:val="en-GB"/>
        </w:rPr>
        <w:t>14.1.</w:t>
      </w:r>
    </w:p>
    <w:p w14:paraId="20512C0F" w14:textId="4C507527" w:rsidR="00927125" w:rsidRPr="00581C9F" w:rsidRDefault="0017646D">
      <w:pPr>
        <w:jc w:val="both"/>
        <w:rPr>
          <w:lang w:val="en-GB"/>
        </w:rPr>
      </w:pPr>
      <w:r w:rsidRPr="00581C9F">
        <w:rPr>
          <w:lang w:val="en-GB"/>
        </w:rPr>
        <w:t>"</w:t>
      </w:r>
      <w:r w:rsidRPr="00581C9F">
        <w:rPr>
          <w:b/>
          <w:lang w:val="en-GB"/>
        </w:rPr>
        <w:t>Bank</w:t>
      </w:r>
      <w:r w:rsidR="00031B06" w:rsidRPr="00581C9F">
        <w:rPr>
          <w:b/>
          <w:lang w:val="en-GB"/>
        </w:rPr>
        <w:t>ing</w:t>
      </w:r>
      <w:r w:rsidRPr="00581C9F">
        <w:rPr>
          <w:b/>
          <w:lang w:val="en-GB"/>
        </w:rPr>
        <w:t xml:space="preserve"> Day</w:t>
      </w:r>
      <w:r w:rsidRPr="00581C9F">
        <w:rPr>
          <w:lang w:val="en-GB"/>
        </w:rPr>
        <w:t>" means any day on which banks are open for business in the Republic of Bulgaria.</w:t>
      </w:r>
    </w:p>
    <w:p w14:paraId="6513F9DD" w14:textId="2503EAE1" w:rsidR="00927125" w:rsidRPr="00581C9F" w:rsidRDefault="0017646D">
      <w:pPr>
        <w:jc w:val="both"/>
        <w:rPr>
          <w:lang w:val="en-GB"/>
        </w:rPr>
      </w:pPr>
      <w:r w:rsidRPr="00581C9F">
        <w:rPr>
          <w:lang w:val="en-GB"/>
        </w:rPr>
        <w:lastRenderedPageBreak/>
        <w:t>"</w:t>
      </w:r>
      <w:r w:rsidRPr="00581C9F">
        <w:rPr>
          <w:b/>
          <w:lang w:val="en-GB"/>
        </w:rPr>
        <w:t>Confidential Information</w:t>
      </w:r>
      <w:r w:rsidRPr="00581C9F">
        <w:rPr>
          <w:lang w:val="en-GB"/>
        </w:rPr>
        <w:t xml:space="preserve">" means any terms in </w:t>
      </w:r>
      <w:r w:rsidR="004F2235" w:rsidRPr="00581C9F">
        <w:rPr>
          <w:lang w:val="en-GB"/>
        </w:rPr>
        <w:t xml:space="preserve">this </w:t>
      </w:r>
      <w:r w:rsidR="0042374B" w:rsidRPr="00581C9F">
        <w:rPr>
          <w:lang w:val="en-GB"/>
        </w:rPr>
        <w:t>Agreement,</w:t>
      </w:r>
      <w:r w:rsidR="003D3840" w:rsidRPr="00581C9F">
        <w:rPr>
          <w:lang w:val="en-GB"/>
        </w:rPr>
        <w:t xml:space="preserve"> </w:t>
      </w:r>
      <w:r w:rsidRPr="00581C9F">
        <w:rPr>
          <w:lang w:val="en-GB"/>
        </w:rPr>
        <w:t xml:space="preserve">or any other information designated by a </w:t>
      </w:r>
      <w:r w:rsidR="007537BE" w:rsidRPr="00581C9F">
        <w:rPr>
          <w:lang w:val="en-GB"/>
        </w:rPr>
        <w:t xml:space="preserve">Party </w:t>
      </w:r>
      <w:r w:rsidRPr="00581C9F">
        <w:rPr>
          <w:lang w:val="en-GB"/>
        </w:rPr>
        <w:t>as "confidential" at the time of disclosure.</w:t>
      </w:r>
    </w:p>
    <w:p w14:paraId="4A6578E3" w14:textId="6A382228" w:rsidR="00927125" w:rsidRPr="00581C9F" w:rsidRDefault="0017646D">
      <w:pPr>
        <w:jc w:val="both"/>
        <w:rPr>
          <w:lang w:val="en-GB"/>
        </w:rPr>
      </w:pPr>
      <w:r w:rsidRPr="00581C9F">
        <w:rPr>
          <w:lang w:val="en-GB"/>
        </w:rPr>
        <w:t>"</w:t>
      </w:r>
      <w:r w:rsidRPr="00581C9F">
        <w:rPr>
          <w:b/>
          <w:lang w:val="en-GB"/>
        </w:rPr>
        <w:t>Contract Quantity</w:t>
      </w:r>
      <w:r w:rsidRPr="00581C9F">
        <w:rPr>
          <w:lang w:val="en-GB"/>
        </w:rPr>
        <w:t xml:space="preserve">" </w:t>
      </w:r>
      <w:r w:rsidR="009058C0" w:rsidRPr="00581C9F">
        <w:rPr>
          <w:lang w:val="en-GB"/>
        </w:rPr>
        <w:t xml:space="preserve">has the meaning given in </w:t>
      </w:r>
      <w:r w:rsidR="00E531A1" w:rsidRPr="00581C9F">
        <w:rPr>
          <w:lang w:val="en-GB"/>
        </w:rPr>
        <w:t>Clause</w:t>
      </w:r>
      <w:r w:rsidR="009058C0" w:rsidRPr="00581C9F">
        <w:rPr>
          <w:lang w:val="en-GB"/>
        </w:rPr>
        <w:t xml:space="preserve"> 2.</w:t>
      </w:r>
      <w:r w:rsidR="004F2235" w:rsidRPr="00581C9F">
        <w:rPr>
          <w:lang w:val="en-GB"/>
        </w:rPr>
        <w:t>1</w:t>
      </w:r>
      <w:r w:rsidRPr="00581C9F">
        <w:rPr>
          <w:lang w:val="en-GB"/>
        </w:rPr>
        <w:t xml:space="preserve"> </w:t>
      </w:r>
    </w:p>
    <w:p w14:paraId="31DB81FE" w14:textId="77777777" w:rsidR="00927125" w:rsidRPr="00581C9F" w:rsidRDefault="0017646D">
      <w:pPr>
        <w:jc w:val="both"/>
        <w:rPr>
          <w:lang w:val="en-GB"/>
        </w:rPr>
      </w:pPr>
      <w:r w:rsidRPr="00581C9F">
        <w:rPr>
          <w:lang w:val="en-GB"/>
        </w:rPr>
        <w:t>"</w:t>
      </w:r>
      <w:r w:rsidRPr="00581C9F">
        <w:rPr>
          <w:b/>
          <w:lang w:val="en-GB"/>
        </w:rPr>
        <w:t>Consumer Price Index</w:t>
      </w:r>
      <w:r w:rsidRPr="00581C9F">
        <w:rPr>
          <w:lang w:val="en-GB"/>
        </w:rPr>
        <w:t>" or "</w:t>
      </w:r>
      <w:r w:rsidRPr="00581C9F">
        <w:rPr>
          <w:b/>
          <w:lang w:val="en-GB"/>
        </w:rPr>
        <w:t xml:space="preserve">CPI" </w:t>
      </w:r>
      <w:r w:rsidRPr="00581C9F">
        <w:rPr>
          <w:lang w:val="en-GB"/>
        </w:rPr>
        <w:t xml:space="preserve">means the Consumer Price Index for the United States of America published by the Bureau of </w:t>
      </w:r>
      <w:proofErr w:type="spellStart"/>
      <w:r w:rsidRPr="00581C9F">
        <w:rPr>
          <w:lang w:val="en-GB"/>
        </w:rPr>
        <w:t>Labor</w:t>
      </w:r>
      <w:proofErr w:type="spellEnd"/>
      <w:r w:rsidRPr="00581C9F">
        <w:rPr>
          <w:lang w:val="en-GB"/>
        </w:rPr>
        <w:t xml:space="preserve"> Statistics of the United States Department of </w:t>
      </w:r>
      <w:proofErr w:type="spellStart"/>
      <w:r w:rsidRPr="00581C9F">
        <w:rPr>
          <w:lang w:val="en-GB"/>
        </w:rPr>
        <w:t>Labor</w:t>
      </w:r>
      <w:proofErr w:type="spellEnd"/>
      <w:r w:rsidRPr="00581C9F">
        <w:rPr>
          <w:lang w:val="en-GB"/>
        </w:rPr>
        <w:t xml:space="preserve">. </w:t>
      </w:r>
    </w:p>
    <w:p w14:paraId="4D16CBD5" w14:textId="7395D43C" w:rsidR="00927125" w:rsidRPr="00581C9F" w:rsidRDefault="0017646D">
      <w:pPr>
        <w:jc w:val="both"/>
        <w:rPr>
          <w:lang w:val="en-GB"/>
        </w:rPr>
      </w:pPr>
      <w:r w:rsidRPr="00581C9F">
        <w:rPr>
          <w:lang w:val="en-GB"/>
        </w:rPr>
        <w:t>"</w:t>
      </w:r>
      <w:r w:rsidRPr="00581C9F">
        <w:rPr>
          <w:b/>
          <w:lang w:val="en-GB"/>
        </w:rPr>
        <w:t>Daily Contract Quantity</w:t>
      </w:r>
      <w:r w:rsidRPr="00581C9F">
        <w:rPr>
          <w:lang w:val="en-GB"/>
        </w:rPr>
        <w:t>" or "</w:t>
      </w:r>
      <w:r w:rsidR="007F0534" w:rsidRPr="00581C9F">
        <w:rPr>
          <w:b/>
          <w:lang w:val="en-GB"/>
        </w:rPr>
        <w:t>DCQ</w:t>
      </w:r>
      <w:r w:rsidRPr="00581C9F">
        <w:rPr>
          <w:b/>
          <w:lang w:val="en-GB"/>
        </w:rPr>
        <w:t xml:space="preserve">" </w:t>
      </w:r>
      <w:r w:rsidRPr="00581C9F">
        <w:rPr>
          <w:lang w:val="en-GB"/>
        </w:rPr>
        <w:t xml:space="preserve">means the applicable quantity of gas </w:t>
      </w:r>
      <w:r w:rsidR="00162F1B" w:rsidRPr="00581C9F">
        <w:rPr>
          <w:lang w:val="en-GB"/>
        </w:rPr>
        <w:t xml:space="preserve">determined in accordance with </w:t>
      </w:r>
      <w:r w:rsidR="00E531A1" w:rsidRPr="00581C9F">
        <w:rPr>
          <w:lang w:val="en-GB"/>
        </w:rPr>
        <w:t>Clause</w:t>
      </w:r>
      <w:r w:rsidR="00162F1B" w:rsidRPr="00581C9F">
        <w:rPr>
          <w:lang w:val="en-GB"/>
        </w:rPr>
        <w:t xml:space="preserve"> </w:t>
      </w:r>
      <w:r w:rsidR="0039301C" w:rsidRPr="00581C9F">
        <w:rPr>
          <w:lang w:val="en-GB"/>
        </w:rPr>
        <w:t>3.2</w:t>
      </w:r>
      <w:r w:rsidRPr="00581C9F">
        <w:rPr>
          <w:lang w:val="en-GB"/>
        </w:rPr>
        <w:t>.</w:t>
      </w:r>
    </w:p>
    <w:p w14:paraId="51283ED9" w14:textId="6B4B184F" w:rsidR="00FF3298" w:rsidRPr="00581C9F" w:rsidRDefault="0017646D" w:rsidP="00FF3298">
      <w:pPr>
        <w:spacing w:after="208" w:line="271" w:lineRule="auto"/>
        <w:ind w:left="25" w:right="43" w:hanging="3"/>
        <w:jc w:val="both"/>
        <w:rPr>
          <w:rFonts w:eastAsia="Times New Roman"/>
          <w:color w:val="000000"/>
          <w:lang w:val="en-GB" w:eastAsia="bg-BG"/>
        </w:rPr>
      </w:pPr>
      <w:r w:rsidRPr="00581C9F">
        <w:rPr>
          <w:rFonts w:eastAsia="Times New Roman"/>
          <w:b/>
          <w:bCs/>
          <w:color w:val="000000"/>
          <w:lang w:val="en-GB" w:eastAsia="bg-BG"/>
        </w:rPr>
        <w:t>"</w:t>
      </w:r>
      <w:r w:rsidR="004F2235" w:rsidRPr="00581C9F">
        <w:rPr>
          <w:rFonts w:eastAsia="Times New Roman"/>
          <w:b/>
          <w:bCs/>
          <w:color w:val="000000"/>
          <w:lang w:val="en-GB" w:eastAsia="bg-BG"/>
        </w:rPr>
        <w:t>Contra</w:t>
      </w:r>
      <w:r w:rsidR="007018C1" w:rsidRPr="00581C9F">
        <w:rPr>
          <w:rFonts w:eastAsia="Times New Roman"/>
          <w:b/>
          <w:bCs/>
          <w:color w:val="000000"/>
          <w:lang w:val="en-GB" w:eastAsia="bg-BG"/>
        </w:rPr>
        <w:t>ct</w:t>
      </w:r>
      <w:r w:rsidR="004F2235" w:rsidRPr="00581C9F">
        <w:rPr>
          <w:rFonts w:eastAsia="Times New Roman"/>
          <w:b/>
          <w:bCs/>
          <w:color w:val="000000"/>
          <w:lang w:val="en-GB" w:eastAsia="bg-BG"/>
        </w:rPr>
        <w:t xml:space="preserve"> </w:t>
      </w:r>
      <w:r w:rsidRPr="00581C9F">
        <w:rPr>
          <w:rFonts w:eastAsia="Times New Roman"/>
          <w:b/>
          <w:bCs/>
          <w:color w:val="000000"/>
          <w:lang w:val="en-GB" w:eastAsia="bg-BG"/>
        </w:rPr>
        <w:t xml:space="preserve">Interest Rate" </w:t>
      </w:r>
      <w:r w:rsidRPr="00581C9F">
        <w:rPr>
          <w:rFonts w:eastAsia="Times New Roman"/>
          <w:color w:val="000000"/>
          <w:lang w:val="en-GB" w:eastAsia="bg-BG"/>
        </w:rPr>
        <w:t xml:space="preserve">shall mean </w:t>
      </w:r>
      <w:r w:rsidR="00DC6780" w:rsidRPr="00581C9F">
        <w:rPr>
          <w:rFonts w:eastAsia="Times New Roman"/>
          <w:color w:val="000000"/>
          <w:lang w:val="en-GB" w:eastAsia="bg-BG"/>
        </w:rPr>
        <w:t>an interest rate equal to two (2) percent above the 3-month SOFR ("Secured Overnight Financing Rate")</w:t>
      </w:r>
      <w:r w:rsidR="00E92657" w:rsidRPr="00581C9F">
        <w:rPr>
          <w:rFonts w:eastAsia="Times New Roman"/>
          <w:color w:val="000000"/>
          <w:lang w:val="en-GB" w:eastAsia="bg-BG"/>
        </w:rPr>
        <w:t>,</w:t>
      </w:r>
      <w:r w:rsidR="00DC6780" w:rsidRPr="00581C9F">
        <w:rPr>
          <w:rFonts w:eastAsia="Times New Roman"/>
          <w:color w:val="000000"/>
          <w:lang w:val="en-GB" w:eastAsia="bg-BG"/>
        </w:rPr>
        <w:t xml:space="preserve"> </w:t>
      </w:r>
      <w:r w:rsidR="00E92657" w:rsidRPr="00581C9F">
        <w:rPr>
          <w:rFonts w:eastAsia="Times New Roman"/>
          <w:color w:val="000000"/>
          <w:lang w:val="en-GB" w:eastAsia="bg-BG"/>
        </w:rPr>
        <w:t xml:space="preserve">as </w:t>
      </w:r>
      <w:r w:rsidR="00DC6780" w:rsidRPr="00581C9F">
        <w:rPr>
          <w:rFonts w:eastAsia="Times New Roman"/>
          <w:color w:val="000000"/>
          <w:lang w:val="en-GB" w:eastAsia="bg-BG"/>
        </w:rPr>
        <w:t>published by the Federal Reserve Bank of New York on the Bank's website on the New York banking day</w:t>
      </w:r>
      <w:r w:rsidR="001E37EB" w:rsidRPr="00581C9F">
        <w:rPr>
          <w:rFonts w:eastAsia="Times New Roman"/>
          <w:color w:val="000000"/>
          <w:lang w:val="en-GB" w:eastAsia="bg-BG"/>
        </w:rPr>
        <w:t>,</w:t>
      </w:r>
      <w:r w:rsidR="00DC6780" w:rsidRPr="00581C9F">
        <w:rPr>
          <w:rFonts w:eastAsia="Times New Roman"/>
          <w:color w:val="000000"/>
          <w:lang w:val="en-GB" w:eastAsia="bg-BG"/>
        </w:rPr>
        <w:t xml:space="preserve"> immediately preceding the date on which payment is due</w:t>
      </w:r>
      <w:r w:rsidRPr="00581C9F">
        <w:rPr>
          <w:rFonts w:eastAsia="Times New Roman"/>
          <w:color w:val="000000"/>
          <w:lang w:val="en-GB" w:eastAsia="bg-BG"/>
        </w:rPr>
        <w:t>.</w:t>
      </w:r>
    </w:p>
    <w:p w14:paraId="70AE5AC1" w14:textId="3D5EC8EC" w:rsidR="00927125" w:rsidRPr="00581C9F" w:rsidRDefault="0017646D">
      <w:pPr>
        <w:jc w:val="both"/>
        <w:rPr>
          <w:lang w:val="en-GB"/>
        </w:rPr>
      </w:pPr>
      <w:r w:rsidRPr="00581C9F">
        <w:rPr>
          <w:lang w:val="en-GB"/>
        </w:rPr>
        <w:t>"</w:t>
      </w:r>
      <w:r w:rsidRPr="00581C9F">
        <w:rPr>
          <w:b/>
          <w:bCs/>
          <w:lang w:val="en-GB"/>
        </w:rPr>
        <w:t>Service</w:t>
      </w:r>
      <w:r w:rsidRPr="00581C9F">
        <w:rPr>
          <w:lang w:val="en-GB"/>
        </w:rPr>
        <w:t xml:space="preserve"> </w:t>
      </w:r>
      <w:r w:rsidR="00FF3298" w:rsidRPr="00581C9F">
        <w:rPr>
          <w:b/>
          <w:lang w:val="en-GB"/>
        </w:rPr>
        <w:t>fee</w:t>
      </w:r>
      <w:r w:rsidRPr="00581C9F">
        <w:rPr>
          <w:lang w:val="en-GB"/>
        </w:rPr>
        <w:t xml:space="preserve">" has the meaning set out in </w:t>
      </w:r>
      <w:r w:rsidR="00E531A1" w:rsidRPr="00581C9F">
        <w:rPr>
          <w:lang w:val="en-GB"/>
        </w:rPr>
        <w:t>Clause</w:t>
      </w:r>
      <w:r w:rsidRPr="00581C9F">
        <w:rPr>
          <w:lang w:val="en-GB"/>
        </w:rPr>
        <w:t xml:space="preserve"> </w:t>
      </w:r>
      <w:r w:rsidR="000B1F54" w:rsidRPr="00581C9F">
        <w:rPr>
          <w:lang w:val="en-GB"/>
        </w:rPr>
        <w:t>7</w:t>
      </w:r>
      <w:r w:rsidRPr="00581C9F">
        <w:rPr>
          <w:lang w:val="en-GB"/>
        </w:rPr>
        <w:t>.</w:t>
      </w:r>
    </w:p>
    <w:p w14:paraId="6BDC83F0" w14:textId="619C61B9" w:rsidR="00927125" w:rsidRPr="00581C9F" w:rsidRDefault="0017646D">
      <w:pPr>
        <w:jc w:val="both"/>
        <w:rPr>
          <w:lang w:val="en-GB"/>
        </w:rPr>
      </w:pPr>
      <w:r w:rsidRPr="00581C9F">
        <w:rPr>
          <w:lang w:val="en-GB"/>
        </w:rPr>
        <w:t>"</w:t>
      </w:r>
      <w:r w:rsidRPr="00581C9F">
        <w:rPr>
          <w:b/>
          <w:lang w:val="en-GB"/>
        </w:rPr>
        <w:t>Day</w:t>
      </w:r>
      <w:r w:rsidRPr="00581C9F">
        <w:rPr>
          <w:lang w:val="en-GB"/>
        </w:rPr>
        <w:t>" or "</w:t>
      </w:r>
      <w:r w:rsidR="000A7879" w:rsidRPr="00581C9F">
        <w:rPr>
          <w:b/>
          <w:lang w:val="en-GB"/>
        </w:rPr>
        <w:t xml:space="preserve">Gas </w:t>
      </w:r>
      <w:r w:rsidRPr="00581C9F">
        <w:rPr>
          <w:b/>
          <w:lang w:val="en-GB"/>
        </w:rPr>
        <w:t xml:space="preserve">Day" </w:t>
      </w:r>
      <w:r w:rsidRPr="00581C9F">
        <w:rPr>
          <w:lang w:val="en-GB"/>
        </w:rPr>
        <w:t xml:space="preserve">means the 24-hour period beginning at </w:t>
      </w:r>
      <w:r w:rsidR="00CE27D0" w:rsidRPr="00581C9F">
        <w:rPr>
          <w:lang w:val="en-GB"/>
        </w:rPr>
        <w:t>7</w:t>
      </w:r>
      <w:r w:rsidRPr="00581C9F">
        <w:rPr>
          <w:lang w:val="en-GB"/>
        </w:rPr>
        <w:t xml:space="preserve">:00 a.m. and ending at </w:t>
      </w:r>
      <w:r w:rsidR="00CE27D0" w:rsidRPr="00581C9F">
        <w:rPr>
          <w:lang w:val="en-GB"/>
        </w:rPr>
        <w:t xml:space="preserve">7:00 </w:t>
      </w:r>
      <w:r w:rsidR="00252A8A" w:rsidRPr="00581C9F">
        <w:rPr>
          <w:lang w:val="en-GB"/>
        </w:rPr>
        <w:t>a</w:t>
      </w:r>
      <w:r w:rsidRPr="00581C9F">
        <w:rPr>
          <w:lang w:val="en-GB"/>
        </w:rPr>
        <w:t xml:space="preserve">.m. on the next day in official local time in </w:t>
      </w:r>
      <w:r w:rsidR="00CE27D0" w:rsidRPr="00581C9F">
        <w:rPr>
          <w:lang w:val="en-GB"/>
        </w:rPr>
        <w:t>Bulgaria</w:t>
      </w:r>
      <w:r w:rsidRPr="00581C9F">
        <w:rPr>
          <w:lang w:val="en-GB"/>
        </w:rPr>
        <w:t>.</w:t>
      </w:r>
    </w:p>
    <w:p w14:paraId="05BE88B3" w14:textId="3AF076A0" w:rsidR="00927125" w:rsidRPr="00581C9F" w:rsidRDefault="0017646D">
      <w:pPr>
        <w:jc w:val="both"/>
        <w:rPr>
          <w:lang w:val="en-GB"/>
        </w:rPr>
      </w:pPr>
      <w:r w:rsidRPr="00581C9F">
        <w:rPr>
          <w:lang w:val="en-GB"/>
        </w:rPr>
        <w:t>"</w:t>
      </w:r>
      <w:r w:rsidRPr="00581C9F">
        <w:rPr>
          <w:b/>
          <w:lang w:val="en-GB"/>
        </w:rPr>
        <w:t>Delivery Window</w:t>
      </w:r>
      <w:r w:rsidRPr="00581C9F">
        <w:rPr>
          <w:lang w:val="en-GB"/>
        </w:rPr>
        <w:t xml:space="preserve">" </w:t>
      </w:r>
      <w:r w:rsidR="00F05D1E" w:rsidRPr="00581C9F">
        <w:rPr>
          <w:lang w:val="en-GB"/>
        </w:rPr>
        <w:t xml:space="preserve">means, with respect to </w:t>
      </w:r>
      <w:r w:rsidRPr="00581C9F">
        <w:rPr>
          <w:lang w:val="en-GB"/>
        </w:rPr>
        <w:t xml:space="preserve">any delivery of LNG pursuant to this </w:t>
      </w:r>
      <w:r w:rsidR="001E37EB" w:rsidRPr="00581C9F">
        <w:rPr>
          <w:lang w:val="en-GB"/>
        </w:rPr>
        <w:t>Agreement</w:t>
      </w:r>
      <w:r w:rsidR="00CE27D0" w:rsidRPr="00581C9F">
        <w:rPr>
          <w:lang w:val="en-GB"/>
        </w:rPr>
        <w:t xml:space="preserve">, </w:t>
      </w:r>
      <w:r w:rsidR="00F05D1E" w:rsidRPr="00581C9F">
        <w:rPr>
          <w:lang w:val="en-GB"/>
        </w:rPr>
        <w:t xml:space="preserve">the time </w:t>
      </w:r>
      <w:r w:rsidRPr="00581C9F">
        <w:rPr>
          <w:lang w:val="en-GB"/>
        </w:rPr>
        <w:t xml:space="preserve">range </w:t>
      </w:r>
      <w:r w:rsidR="00F05D1E" w:rsidRPr="00581C9F">
        <w:rPr>
          <w:lang w:val="en-GB"/>
        </w:rPr>
        <w:t xml:space="preserve">specified in </w:t>
      </w:r>
      <w:r w:rsidR="00E531A1" w:rsidRPr="00581C9F">
        <w:rPr>
          <w:lang w:val="en-GB"/>
        </w:rPr>
        <w:t>Clause</w:t>
      </w:r>
      <w:r w:rsidR="00F05D1E" w:rsidRPr="00581C9F">
        <w:rPr>
          <w:lang w:val="en-GB"/>
        </w:rPr>
        <w:t xml:space="preserve"> </w:t>
      </w:r>
      <w:r w:rsidR="000B1F54" w:rsidRPr="00581C9F">
        <w:rPr>
          <w:lang w:val="en-GB"/>
        </w:rPr>
        <w:t>11.</w:t>
      </w:r>
      <w:r w:rsidR="00F05D1E" w:rsidRPr="00581C9F">
        <w:rPr>
          <w:lang w:val="en-GB"/>
        </w:rPr>
        <w:t xml:space="preserve">3 for </w:t>
      </w:r>
      <w:r w:rsidRPr="00581C9F">
        <w:rPr>
          <w:lang w:val="en-GB"/>
        </w:rPr>
        <w:t xml:space="preserve">such delivery. </w:t>
      </w:r>
    </w:p>
    <w:p w14:paraId="798EEDE7" w14:textId="77777777" w:rsidR="00927125" w:rsidRPr="00581C9F" w:rsidRDefault="0017646D">
      <w:pPr>
        <w:jc w:val="both"/>
        <w:rPr>
          <w:lang w:val="en-GB"/>
        </w:rPr>
      </w:pPr>
      <w:r w:rsidRPr="00581C9F">
        <w:rPr>
          <w:lang w:val="en-GB"/>
        </w:rPr>
        <w:t>"</w:t>
      </w:r>
      <w:r w:rsidRPr="00581C9F">
        <w:rPr>
          <w:b/>
          <w:lang w:val="en-GB"/>
        </w:rPr>
        <w:t>Delivery Year</w:t>
      </w:r>
      <w:r w:rsidRPr="00581C9F">
        <w:rPr>
          <w:lang w:val="en-GB"/>
        </w:rPr>
        <w:t xml:space="preserve">" means the full </w:t>
      </w:r>
      <w:r w:rsidR="00192919" w:rsidRPr="00581C9F">
        <w:rPr>
          <w:lang w:val="en-GB"/>
        </w:rPr>
        <w:t xml:space="preserve">Gregorian </w:t>
      </w:r>
      <w:r w:rsidRPr="00581C9F">
        <w:rPr>
          <w:lang w:val="en-GB"/>
        </w:rPr>
        <w:t xml:space="preserve">calendar year that begins at </w:t>
      </w:r>
      <w:r w:rsidR="00CE27D0" w:rsidRPr="00581C9F">
        <w:rPr>
          <w:lang w:val="en-GB"/>
        </w:rPr>
        <w:t>7</w:t>
      </w:r>
      <w:r w:rsidRPr="00581C9F">
        <w:rPr>
          <w:lang w:val="en-GB"/>
        </w:rPr>
        <w:t>:00 a.</w:t>
      </w:r>
      <w:r w:rsidR="000B6086" w:rsidRPr="00581C9F">
        <w:rPr>
          <w:lang w:val="en-GB"/>
        </w:rPr>
        <w:t xml:space="preserve">m. official local time in </w:t>
      </w:r>
      <w:r w:rsidR="00CE27D0" w:rsidRPr="00581C9F">
        <w:rPr>
          <w:lang w:val="en-GB"/>
        </w:rPr>
        <w:t xml:space="preserve">Bulgaria </w:t>
      </w:r>
      <w:r w:rsidR="000B6086" w:rsidRPr="00581C9F">
        <w:rPr>
          <w:lang w:val="en-GB"/>
        </w:rPr>
        <w:t xml:space="preserve">on </w:t>
      </w:r>
      <w:r w:rsidRPr="00581C9F">
        <w:rPr>
          <w:lang w:val="en-GB"/>
        </w:rPr>
        <w:t xml:space="preserve">January 1 and ends at </w:t>
      </w:r>
      <w:r w:rsidR="00CE27D0" w:rsidRPr="00581C9F">
        <w:rPr>
          <w:lang w:val="en-GB"/>
        </w:rPr>
        <w:t>7</w:t>
      </w:r>
      <w:r w:rsidRPr="00581C9F">
        <w:rPr>
          <w:lang w:val="en-GB"/>
        </w:rPr>
        <w:t>:00 a.m. on January 1 of the following calendar year.</w:t>
      </w:r>
    </w:p>
    <w:p w14:paraId="7B499D91" w14:textId="77777777" w:rsidR="00927125" w:rsidRPr="00581C9F" w:rsidRDefault="0017646D">
      <w:pPr>
        <w:jc w:val="both"/>
        <w:rPr>
          <w:lang w:val="en-GB"/>
        </w:rPr>
      </w:pPr>
      <w:r w:rsidRPr="00581C9F">
        <w:rPr>
          <w:lang w:val="en-GB"/>
        </w:rPr>
        <w:t>"</w:t>
      </w:r>
      <w:r w:rsidRPr="00581C9F">
        <w:rPr>
          <w:b/>
          <w:lang w:val="en-GB"/>
        </w:rPr>
        <w:t>DES</w:t>
      </w:r>
      <w:r w:rsidRPr="00581C9F">
        <w:rPr>
          <w:lang w:val="en-GB"/>
        </w:rPr>
        <w:t xml:space="preserve">" has the meaning given in Incoterms 2000 as amended from time to time.  </w:t>
      </w:r>
    </w:p>
    <w:p w14:paraId="522EBE2F" w14:textId="44F154AF" w:rsidR="00927125" w:rsidRPr="00581C9F" w:rsidRDefault="00722197">
      <w:pPr>
        <w:jc w:val="both"/>
        <w:rPr>
          <w:lang w:val="en-GB"/>
        </w:rPr>
      </w:pPr>
      <w:r w:rsidRPr="00581C9F">
        <w:rPr>
          <w:lang w:val="en-GB"/>
        </w:rPr>
        <w:t>"</w:t>
      </w:r>
      <w:r w:rsidRPr="00581C9F">
        <w:rPr>
          <w:b/>
          <w:lang w:val="en-GB"/>
        </w:rPr>
        <w:t>Gas</w:t>
      </w:r>
      <w:r w:rsidRPr="00581C9F">
        <w:rPr>
          <w:lang w:val="en-GB"/>
        </w:rPr>
        <w:t>" or "</w:t>
      </w:r>
      <w:r w:rsidRPr="00581C9F">
        <w:rPr>
          <w:b/>
          <w:lang w:val="en-GB"/>
        </w:rPr>
        <w:t>natural gas</w:t>
      </w:r>
      <w:r w:rsidRPr="00581C9F">
        <w:rPr>
          <w:lang w:val="en-GB"/>
        </w:rPr>
        <w:t>"</w:t>
      </w:r>
      <w:r w:rsidRPr="00581C9F">
        <w:rPr>
          <w:b/>
          <w:lang w:val="en-GB"/>
        </w:rPr>
        <w:t xml:space="preserve"> </w:t>
      </w:r>
      <w:r w:rsidRPr="00581C9F">
        <w:rPr>
          <w:lang w:val="en-GB"/>
        </w:rPr>
        <w:t xml:space="preserve">means a combustible mixture of hydrocarbon gases, with or without inert gases and/or impurities, of which the principal component is methane.  </w:t>
      </w:r>
    </w:p>
    <w:p w14:paraId="6642EA50" w14:textId="50858FAA" w:rsidR="00927125" w:rsidRPr="00581C9F" w:rsidRDefault="0017646D">
      <w:pPr>
        <w:jc w:val="both"/>
        <w:rPr>
          <w:lang w:val="en-GB"/>
        </w:rPr>
      </w:pPr>
      <w:r w:rsidRPr="00581C9F">
        <w:rPr>
          <w:lang w:val="en-GB"/>
        </w:rPr>
        <w:t>"</w:t>
      </w:r>
      <w:r w:rsidRPr="00581C9F">
        <w:rPr>
          <w:b/>
          <w:lang w:val="en-GB"/>
        </w:rPr>
        <w:t xml:space="preserve">Force </w:t>
      </w:r>
      <w:r w:rsidR="00A347FC" w:rsidRPr="00581C9F">
        <w:rPr>
          <w:b/>
          <w:lang w:val="en-GB"/>
        </w:rPr>
        <w:t>Majeure</w:t>
      </w:r>
      <w:r w:rsidRPr="00581C9F">
        <w:rPr>
          <w:lang w:val="en-GB"/>
        </w:rPr>
        <w:t xml:space="preserve">" has the </w:t>
      </w:r>
      <w:r w:rsidR="00F05D1E" w:rsidRPr="00581C9F">
        <w:rPr>
          <w:lang w:val="en-GB"/>
        </w:rPr>
        <w:t xml:space="preserve">meaning set out in </w:t>
      </w:r>
      <w:r w:rsidR="00E531A1" w:rsidRPr="00581C9F">
        <w:rPr>
          <w:lang w:val="en-GB"/>
        </w:rPr>
        <w:t>Clause</w:t>
      </w:r>
      <w:r w:rsidR="00F05D1E" w:rsidRPr="00581C9F">
        <w:rPr>
          <w:lang w:val="en-GB"/>
        </w:rPr>
        <w:t xml:space="preserve"> 19. </w:t>
      </w:r>
      <w:r w:rsidRPr="00581C9F">
        <w:rPr>
          <w:lang w:val="en-GB"/>
        </w:rPr>
        <w:t xml:space="preserve"> </w:t>
      </w:r>
    </w:p>
    <w:p w14:paraId="3023E5B7" w14:textId="77777777" w:rsidR="00927125" w:rsidRPr="00581C9F" w:rsidRDefault="0017646D">
      <w:pPr>
        <w:jc w:val="both"/>
        <w:rPr>
          <w:lang w:val="en-GB"/>
        </w:rPr>
      </w:pPr>
      <w:r w:rsidRPr="00581C9F">
        <w:rPr>
          <w:lang w:val="en-GB"/>
        </w:rPr>
        <w:t>"</w:t>
      </w:r>
      <w:r w:rsidR="009E7755" w:rsidRPr="00581C9F">
        <w:rPr>
          <w:b/>
          <w:lang w:val="en-GB"/>
        </w:rPr>
        <w:t>ICC</w:t>
      </w:r>
      <w:r w:rsidRPr="00581C9F">
        <w:rPr>
          <w:lang w:val="en-GB"/>
        </w:rPr>
        <w:t xml:space="preserve">" means the International Chamber of Commerce. </w:t>
      </w:r>
    </w:p>
    <w:p w14:paraId="6C307179" w14:textId="06487778" w:rsidR="00927125" w:rsidRPr="00581C9F" w:rsidRDefault="00722197">
      <w:pPr>
        <w:jc w:val="both"/>
        <w:rPr>
          <w:lang w:val="en-GB"/>
        </w:rPr>
      </w:pPr>
      <w:r w:rsidRPr="00581C9F">
        <w:rPr>
          <w:lang w:val="en-GB"/>
        </w:rPr>
        <w:t>"</w:t>
      </w:r>
      <w:r w:rsidRPr="00581C9F">
        <w:rPr>
          <w:b/>
          <w:lang w:val="en-GB"/>
        </w:rPr>
        <w:t>LNG</w:t>
      </w:r>
      <w:r w:rsidRPr="00581C9F">
        <w:rPr>
          <w:lang w:val="en-GB"/>
        </w:rPr>
        <w:t>" or "</w:t>
      </w:r>
      <w:r w:rsidRPr="00581C9F">
        <w:rPr>
          <w:b/>
          <w:lang w:val="en-GB"/>
        </w:rPr>
        <w:t>liquefied natural gas</w:t>
      </w:r>
      <w:r w:rsidRPr="00581C9F">
        <w:rPr>
          <w:lang w:val="en-GB"/>
        </w:rPr>
        <w:t>"</w:t>
      </w:r>
      <w:r w:rsidRPr="00581C9F">
        <w:rPr>
          <w:b/>
          <w:lang w:val="en-GB"/>
        </w:rPr>
        <w:t xml:space="preserve"> </w:t>
      </w:r>
      <w:r w:rsidRPr="00581C9F">
        <w:rPr>
          <w:lang w:val="en-GB"/>
        </w:rPr>
        <w:t>means natural gas in a liquid state at or below its boiling point and at or near atmospheric pressure.</w:t>
      </w:r>
    </w:p>
    <w:p w14:paraId="197E208D" w14:textId="4A9A664E" w:rsidR="00927125" w:rsidRPr="00581C9F" w:rsidRDefault="0017646D">
      <w:pPr>
        <w:jc w:val="both"/>
        <w:rPr>
          <w:lang w:val="en-GB"/>
        </w:rPr>
      </w:pPr>
      <w:r w:rsidRPr="00581C9F">
        <w:rPr>
          <w:lang w:val="en-GB"/>
        </w:rPr>
        <w:t>"</w:t>
      </w:r>
      <w:r w:rsidRPr="00581C9F">
        <w:rPr>
          <w:b/>
          <w:lang w:val="en-GB"/>
        </w:rPr>
        <w:t>LNG Cargo</w:t>
      </w:r>
      <w:r w:rsidRPr="00581C9F">
        <w:rPr>
          <w:lang w:val="en-GB"/>
        </w:rPr>
        <w:t xml:space="preserve">" means a cargo of LNG to be delivered by the </w:t>
      </w:r>
      <w:r w:rsidR="00CF0E90" w:rsidRPr="00581C9F">
        <w:rPr>
          <w:lang w:val="en-GB"/>
        </w:rPr>
        <w:t xml:space="preserve">Service User </w:t>
      </w:r>
      <w:r w:rsidRPr="00581C9F">
        <w:rPr>
          <w:lang w:val="en-GB"/>
        </w:rPr>
        <w:t xml:space="preserve">to </w:t>
      </w:r>
      <w:r w:rsidR="00671B8A" w:rsidRPr="00581C9F">
        <w:rPr>
          <w:lang w:val="en-GB"/>
        </w:rPr>
        <w:t>Bulgargaz</w:t>
      </w:r>
      <w:r w:rsidR="00CF0E90" w:rsidRPr="00581C9F">
        <w:rPr>
          <w:lang w:val="en-GB"/>
        </w:rPr>
        <w:t xml:space="preserve"> </w:t>
      </w:r>
      <w:r w:rsidRPr="00581C9F">
        <w:rPr>
          <w:lang w:val="en-GB"/>
        </w:rPr>
        <w:t xml:space="preserve">pursuant to </w:t>
      </w:r>
      <w:r w:rsidR="00CF0E90" w:rsidRPr="00581C9F">
        <w:rPr>
          <w:lang w:val="en-GB"/>
        </w:rPr>
        <w:t xml:space="preserve">the </w:t>
      </w:r>
      <w:r w:rsidR="00A9246B" w:rsidRPr="00581C9F">
        <w:rPr>
          <w:lang w:val="en-GB"/>
        </w:rPr>
        <w:t>Agreement</w:t>
      </w:r>
      <w:r w:rsidRPr="00581C9F">
        <w:rPr>
          <w:lang w:val="en-GB"/>
        </w:rPr>
        <w:t xml:space="preserve">. </w:t>
      </w:r>
    </w:p>
    <w:p w14:paraId="16B382CA" w14:textId="5DE1EFA0" w:rsidR="00927125" w:rsidRPr="00581C9F" w:rsidRDefault="0017646D">
      <w:pPr>
        <w:jc w:val="both"/>
        <w:rPr>
          <w:sz w:val="22"/>
        </w:rPr>
      </w:pPr>
      <w:r w:rsidRPr="00581C9F">
        <w:rPr>
          <w:lang w:val="en-GB"/>
        </w:rPr>
        <w:t>"</w:t>
      </w:r>
      <w:r w:rsidR="00162F1B" w:rsidRPr="00581C9F">
        <w:rPr>
          <w:b/>
          <w:lang w:val="en-GB"/>
        </w:rPr>
        <w:t xml:space="preserve">LNG </w:t>
      </w:r>
      <w:r w:rsidRPr="00581C9F">
        <w:rPr>
          <w:b/>
          <w:lang w:val="en-GB"/>
        </w:rPr>
        <w:t>receiving facilities</w:t>
      </w:r>
      <w:r w:rsidRPr="00581C9F">
        <w:rPr>
          <w:lang w:val="en-GB"/>
        </w:rPr>
        <w:t xml:space="preserve">" means the </w:t>
      </w:r>
      <w:r w:rsidR="0039301C" w:rsidRPr="00581C9F">
        <w:rPr>
          <w:lang w:val="en-GB"/>
        </w:rPr>
        <w:t xml:space="preserve">facilities located at or near the port of </w:t>
      </w:r>
      <w:r w:rsidR="005B4E62" w:rsidRPr="00581C9F">
        <w:rPr>
          <w:lang w:val="en-GB"/>
        </w:rPr>
        <w:t>discharge</w:t>
      </w:r>
      <w:r w:rsidR="0039301C" w:rsidRPr="00581C9F">
        <w:rPr>
          <w:lang w:val="en-GB"/>
        </w:rPr>
        <w:t>, which include (</w:t>
      </w:r>
      <w:proofErr w:type="spellStart"/>
      <w:r w:rsidR="0039301C" w:rsidRPr="00581C9F">
        <w:rPr>
          <w:lang w:val="en-GB"/>
        </w:rPr>
        <w:t>i</w:t>
      </w:r>
      <w:proofErr w:type="spellEnd"/>
      <w:r w:rsidR="0039301C" w:rsidRPr="00581C9F">
        <w:rPr>
          <w:lang w:val="en-GB"/>
        </w:rPr>
        <w:t xml:space="preserve">) LNG ship berthing facilities and the </w:t>
      </w:r>
      <w:r w:rsidR="00C76B02" w:rsidRPr="00581C9F">
        <w:rPr>
          <w:lang w:val="en-GB"/>
        </w:rPr>
        <w:t xml:space="preserve">port of </w:t>
      </w:r>
      <w:r w:rsidR="004F1C06" w:rsidRPr="00581C9F">
        <w:rPr>
          <w:lang w:val="en-GB"/>
        </w:rPr>
        <w:t>discharge</w:t>
      </w:r>
      <w:r w:rsidR="0039301C" w:rsidRPr="00581C9F">
        <w:rPr>
          <w:lang w:val="en-GB"/>
        </w:rPr>
        <w:t xml:space="preserve">, (ii) </w:t>
      </w:r>
      <w:r w:rsidR="002624BC" w:rsidRPr="00581C9F">
        <w:rPr>
          <w:lang w:val="en-GB"/>
        </w:rPr>
        <w:t>unloading</w:t>
      </w:r>
      <w:r w:rsidR="0039301C" w:rsidRPr="00581C9F">
        <w:rPr>
          <w:lang w:val="en-GB"/>
        </w:rPr>
        <w:t xml:space="preserve"> facilities, receiving, storage, processing (if necessary) and regasification of LNG, (iii) natural gas </w:t>
      </w:r>
      <w:r w:rsidR="00C76B02" w:rsidRPr="00581C9F">
        <w:rPr>
          <w:lang w:val="en-GB"/>
        </w:rPr>
        <w:t xml:space="preserve">(and LNG, if applicable) </w:t>
      </w:r>
      <w:r w:rsidR="0039301C" w:rsidRPr="00581C9F">
        <w:rPr>
          <w:lang w:val="en-GB"/>
        </w:rPr>
        <w:t xml:space="preserve">processing and delivery facilities, and (iv) all </w:t>
      </w:r>
      <w:r w:rsidR="00192919" w:rsidRPr="00581C9F">
        <w:rPr>
          <w:lang w:val="en-GB"/>
        </w:rPr>
        <w:t xml:space="preserve">ancillary </w:t>
      </w:r>
      <w:r w:rsidR="0039301C" w:rsidRPr="00581C9F">
        <w:rPr>
          <w:lang w:val="en-GB"/>
        </w:rPr>
        <w:t xml:space="preserve">equipment, regardless </w:t>
      </w:r>
      <w:r w:rsidR="003A74A7" w:rsidRPr="00581C9F">
        <w:rPr>
          <w:lang w:val="en-GB"/>
        </w:rPr>
        <w:t>of ownership</w:t>
      </w:r>
      <w:r w:rsidR="0039301C" w:rsidRPr="00581C9F">
        <w:rPr>
          <w:lang w:val="en-GB"/>
        </w:rPr>
        <w:t xml:space="preserve">. Such facilities include the pipeline that extends from the </w:t>
      </w:r>
      <w:r w:rsidR="0062430D" w:rsidRPr="00581C9F">
        <w:rPr>
          <w:lang w:val="en-US"/>
        </w:rPr>
        <w:t>tailgate</w:t>
      </w:r>
      <w:r w:rsidR="0039301C" w:rsidRPr="00581C9F">
        <w:rPr>
          <w:lang w:val="en-GB"/>
        </w:rPr>
        <w:t xml:space="preserve"> </w:t>
      </w:r>
      <w:r w:rsidR="00F436EF" w:rsidRPr="00581C9F">
        <w:rPr>
          <w:lang w:val="en-GB"/>
        </w:rPr>
        <w:t xml:space="preserve">of the </w:t>
      </w:r>
      <w:r w:rsidR="0039301C" w:rsidRPr="00581C9F">
        <w:rPr>
          <w:lang w:val="en-GB"/>
        </w:rPr>
        <w:t>regasification terminal to the point of connection with the downstream</w:t>
      </w:r>
      <w:r w:rsidR="00C76B02" w:rsidRPr="00581C9F">
        <w:rPr>
          <w:lang w:val="en-GB"/>
        </w:rPr>
        <w:t xml:space="preserve"> primary gas transmission facilities</w:t>
      </w:r>
      <w:r w:rsidR="0039301C" w:rsidRPr="00581C9F">
        <w:rPr>
          <w:lang w:val="en-GB"/>
        </w:rPr>
        <w:t>.</w:t>
      </w:r>
    </w:p>
    <w:p w14:paraId="7FAD3062" w14:textId="1D4C984C" w:rsidR="00927125" w:rsidRPr="00581C9F" w:rsidRDefault="0017646D">
      <w:pPr>
        <w:jc w:val="both"/>
        <w:rPr>
          <w:lang w:val="en-GB"/>
        </w:rPr>
      </w:pPr>
      <w:r w:rsidRPr="00581C9F">
        <w:rPr>
          <w:lang w:val="en-GB"/>
        </w:rPr>
        <w:lastRenderedPageBreak/>
        <w:t>"</w:t>
      </w:r>
      <w:r w:rsidRPr="00581C9F">
        <w:rPr>
          <w:b/>
          <w:lang w:val="en-GB"/>
        </w:rPr>
        <w:t xml:space="preserve">LNG </w:t>
      </w:r>
      <w:r w:rsidR="00AC239C" w:rsidRPr="00581C9F">
        <w:rPr>
          <w:b/>
          <w:lang w:val="en-GB"/>
        </w:rPr>
        <w:t>vessel</w:t>
      </w:r>
      <w:r w:rsidRPr="00581C9F">
        <w:rPr>
          <w:lang w:val="en-GB"/>
        </w:rPr>
        <w:t xml:space="preserve">" means an ocean-going vessel that is suitable for the </w:t>
      </w:r>
      <w:r w:rsidR="000652D7" w:rsidRPr="00581C9F">
        <w:rPr>
          <w:lang w:val="en-GB"/>
        </w:rPr>
        <w:t>transportation</w:t>
      </w:r>
      <w:r w:rsidRPr="00581C9F">
        <w:rPr>
          <w:lang w:val="en-GB"/>
        </w:rPr>
        <w:t xml:space="preserve"> of LNG and is used for such delivery. </w:t>
      </w:r>
    </w:p>
    <w:p w14:paraId="322617DD" w14:textId="77777777" w:rsidR="00927125" w:rsidRPr="00581C9F" w:rsidRDefault="0017646D">
      <w:pPr>
        <w:jc w:val="both"/>
        <w:rPr>
          <w:lang w:val="en-GB"/>
        </w:rPr>
      </w:pPr>
      <w:r w:rsidRPr="00581C9F">
        <w:rPr>
          <w:lang w:val="en-GB"/>
        </w:rPr>
        <w:t>"</w:t>
      </w:r>
      <w:r w:rsidRPr="00581C9F">
        <w:rPr>
          <w:b/>
          <w:lang w:val="en-GB"/>
        </w:rPr>
        <w:t>Loss or Damage</w:t>
      </w:r>
      <w:r w:rsidRPr="00581C9F">
        <w:rPr>
          <w:lang w:val="en-GB"/>
        </w:rPr>
        <w:t xml:space="preserve">" means any loss, expense, damage, liability, obligation, cost (including interest, penalties, attorneys' fees and costs), </w:t>
      </w:r>
      <w:r w:rsidR="00192919" w:rsidRPr="00581C9F">
        <w:rPr>
          <w:lang w:val="en-GB"/>
        </w:rPr>
        <w:t>litigation</w:t>
      </w:r>
      <w:r w:rsidRPr="00581C9F">
        <w:rPr>
          <w:lang w:val="en-GB"/>
        </w:rPr>
        <w:t>, proceeding, claim, charge, penalty or damage suffered or incurred by a person.</w:t>
      </w:r>
    </w:p>
    <w:p w14:paraId="7A6E414A" w14:textId="305BA484" w:rsidR="00927125" w:rsidRPr="00581C9F" w:rsidRDefault="0017646D">
      <w:pPr>
        <w:jc w:val="both"/>
        <w:rPr>
          <w:lang w:val="en-GB"/>
        </w:rPr>
      </w:pPr>
      <w:r w:rsidRPr="00581C9F">
        <w:rPr>
          <w:lang w:val="en-GB"/>
        </w:rPr>
        <w:t>"</w:t>
      </w:r>
      <w:r w:rsidRPr="00581C9F">
        <w:rPr>
          <w:b/>
          <w:lang w:val="en-GB"/>
        </w:rPr>
        <w:t xml:space="preserve">Monthly Delivery </w:t>
      </w:r>
      <w:r w:rsidR="0026776B" w:rsidRPr="00581C9F">
        <w:rPr>
          <w:b/>
          <w:lang w:val="en-GB"/>
        </w:rPr>
        <w:t>Statement</w:t>
      </w:r>
      <w:r w:rsidRPr="00581C9F">
        <w:rPr>
          <w:lang w:val="en-GB"/>
        </w:rPr>
        <w:t xml:space="preserve">" </w:t>
      </w:r>
      <w:r w:rsidR="00F05D1E" w:rsidRPr="00581C9F">
        <w:rPr>
          <w:lang w:val="en-GB"/>
        </w:rPr>
        <w:t xml:space="preserve">means the monthly statement issued by </w:t>
      </w:r>
      <w:r w:rsidR="007537BE" w:rsidRPr="00581C9F">
        <w:rPr>
          <w:lang w:val="en-GB"/>
        </w:rPr>
        <w:t xml:space="preserve">the Parties </w:t>
      </w:r>
      <w:r w:rsidR="00F05D1E" w:rsidRPr="00581C9F">
        <w:rPr>
          <w:lang w:val="en-GB"/>
        </w:rPr>
        <w:t xml:space="preserve">for the quantity of Gas pursuant to </w:t>
      </w:r>
      <w:r w:rsidR="00E531A1" w:rsidRPr="00581C9F">
        <w:rPr>
          <w:lang w:val="en-GB"/>
        </w:rPr>
        <w:t>Clause</w:t>
      </w:r>
      <w:r w:rsidR="00F05D1E" w:rsidRPr="00581C9F">
        <w:rPr>
          <w:lang w:val="en-GB"/>
        </w:rPr>
        <w:t xml:space="preserve"> </w:t>
      </w:r>
      <w:r w:rsidR="00552426" w:rsidRPr="00581C9F">
        <w:rPr>
          <w:lang w:val="en-GB"/>
        </w:rPr>
        <w:t>3.4</w:t>
      </w:r>
      <w:r w:rsidR="00F05D1E" w:rsidRPr="00581C9F">
        <w:rPr>
          <w:lang w:val="en-GB"/>
        </w:rPr>
        <w:t>.</w:t>
      </w:r>
    </w:p>
    <w:p w14:paraId="72CBA313" w14:textId="2053A6F0" w:rsidR="00927125" w:rsidRPr="00581C9F" w:rsidRDefault="0017646D">
      <w:pPr>
        <w:jc w:val="both"/>
        <w:rPr>
          <w:lang w:val="en-GB"/>
        </w:rPr>
      </w:pPr>
      <w:r w:rsidRPr="00581C9F">
        <w:rPr>
          <w:lang w:val="en-GB"/>
        </w:rPr>
        <w:t>"</w:t>
      </w:r>
      <w:r w:rsidR="00D359EE" w:rsidRPr="00581C9F">
        <w:rPr>
          <w:b/>
          <w:lang w:val="en-GB"/>
        </w:rPr>
        <w:t xml:space="preserve">Nominated </w:t>
      </w:r>
      <w:r w:rsidRPr="00581C9F">
        <w:rPr>
          <w:b/>
          <w:lang w:val="en-GB"/>
        </w:rPr>
        <w:t>Quantity</w:t>
      </w:r>
      <w:r w:rsidRPr="00581C9F">
        <w:rPr>
          <w:lang w:val="en-GB"/>
        </w:rPr>
        <w:t xml:space="preserve">" means the </w:t>
      </w:r>
      <w:r w:rsidR="003A74A7" w:rsidRPr="00581C9F">
        <w:rPr>
          <w:lang w:val="en-GB"/>
        </w:rPr>
        <w:t xml:space="preserve">quantity of Gas for </w:t>
      </w:r>
      <w:r w:rsidRPr="00581C9F">
        <w:rPr>
          <w:lang w:val="en-GB"/>
        </w:rPr>
        <w:t xml:space="preserve">each day to be </w:t>
      </w:r>
      <w:r w:rsidR="00A5416D" w:rsidRPr="00581C9F">
        <w:rPr>
          <w:lang w:val="en-GB"/>
        </w:rPr>
        <w:t>nominated</w:t>
      </w:r>
      <w:r w:rsidRPr="00581C9F">
        <w:rPr>
          <w:lang w:val="en-GB"/>
        </w:rPr>
        <w:t xml:space="preserve"> by </w:t>
      </w:r>
      <w:r w:rsidR="00F360FC" w:rsidRPr="00581C9F">
        <w:rPr>
          <w:lang w:val="en-GB"/>
        </w:rPr>
        <w:t xml:space="preserve">the Service User </w:t>
      </w:r>
      <w:r w:rsidRPr="00581C9F">
        <w:rPr>
          <w:lang w:val="en-GB"/>
        </w:rPr>
        <w:t xml:space="preserve">in accordance with </w:t>
      </w:r>
      <w:r w:rsidR="00E531A1" w:rsidRPr="00581C9F">
        <w:rPr>
          <w:lang w:val="en-GB"/>
        </w:rPr>
        <w:t>Clause</w:t>
      </w:r>
      <w:r w:rsidRPr="00581C9F">
        <w:rPr>
          <w:lang w:val="en-GB"/>
        </w:rPr>
        <w:t xml:space="preserve"> 6.1.</w:t>
      </w:r>
    </w:p>
    <w:p w14:paraId="093BFF06" w14:textId="162EF85F" w:rsidR="00927125" w:rsidRPr="00581C9F" w:rsidRDefault="0017646D">
      <w:pPr>
        <w:jc w:val="both"/>
        <w:rPr>
          <w:lang w:val="en-GB"/>
        </w:rPr>
      </w:pPr>
      <w:r w:rsidRPr="00581C9F">
        <w:rPr>
          <w:lang w:val="en-GB"/>
        </w:rPr>
        <w:t>"</w:t>
      </w:r>
      <w:r w:rsidR="00F121D6" w:rsidRPr="00581C9F">
        <w:rPr>
          <w:b/>
          <w:lang w:val="en-GB"/>
        </w:rPr>
        <w:t xml:space="preserve">Notification of </w:t>
      </w:r>
      <w:r w:rsidR="0043702F" w:rsidRPr="00581C9F">
        <w:rPr>
          <w:b/>
          <w:lang w:val="en-GB"/>
        </w:rPr>
        <w:t>Readiness</w:t>
      </w:r>
      <w:r w:rsidRPr="00581C9F">
        <w:rPr>
          <w:lang w:val="en-GB"/>
        </w:rPr>
        <w:t xml:space="preserve">" means the </w:t>
      </w:r>
      <w:r w:rsidR="00EA1F19" w:rsidRPr="00581C9F">
        <w:rPr>
          <w:lang w:val="en-GB"/>
        </w:rPr>
        <w:t xml:space="preserve">notification </w:t>
      </w:r>
      <w:r w:rsidRPr="00581C9F">
        <w:rPr>
          <w:lang w:val="en-GB"/>
        </w:rPr>
        <w:t xml:space="preserve">when the LNG </w:t>
      </w:r>
      <w:r w:rsidR="00260F6E" w:rsidRPr="00581C9F">
        <w:rPr>
          <w:lang w:val="en-GB"/>
        </w:rPr>
        <w:t>vessel</w:t>
      </w:r>
      <w:r w:rsidRPr="00581C9F">
        <w:rPr>
          <w:lang w:val="en-GB"/>
        </w:rPr>
        <w:t xml:space="preserve"> has arrived at the </w:t>
      </w:r>
      <w:r w:rsidR="00914C10" w:rsidRPr="00581C9F">
        <w:rPr>
          <w:lang w:val="en-GB"/>
        </w:rPr>
        <w:t>PB</w:t>
      </w:r>
      <w:r w:rsidR="00565712" w:rsidRPr="00581C9F">
        <w:rPr>
          <w:lang w:val="en-GB"/>
        </w:rPr>
        <w:t>S</w:t>
      </w:r>
      <w:r w:rsidR="0076030B" w:rsidRPr="00581C9F">
        <w:rPr>
          <w:lang w:val="en-GB"/>
        </w:rPr>
        <w:t xml:space="preserve"> </w:t>
      </w:r>
      <w:r w:rsidRPr="00581C9F">
        <w:rPr>
          <w:lang w:val="en-GB"/>
        </w:rPr>
        <w:t xml:space="preserve">and the LNG carrier is </w:t>
      </w:r>
      <w:r w:rsidR="008A62B7" w:rsidRPr="00581C9F">
        <w:rPr>
          <w:lang w:val="en-GB"/>
        </w:rPr>
        <w:t xml:space="preserve">in all respects </w:t>
      </w:r>
      <w:r w:rsidRPr="00581C9F">
        <w:rPr>
          <w:lang w:val="en-GB"/>
        </w:rPr>
        <w:t xml:space="preserve">ready to berth and load LNG, except for </w:t>
      </w:r>
      <w:r w:rsidR="007E2F26" w:rsidRPr="00581C9F">
        <w:rPr>
          <w:lang w:val="en-GB"/>
        </w:rPr>
        <w:t>purging and cool-down</w:t>
      </w:r>
      <w:r w:rsidRPr="00581C9F">
        <w:rPr>
          <w:lang w:val="en-GB"/>
        </w:rPr>
        <w:t>.</w:t>
      </w:r>
    </w:p>
    <w:p w14:paraId="5DB34B0A" w14:textId="77777777" w:rsidR="00927125" w:rsidRPr="00581C9F" w:rsidRDefault="0017646D">
      <w:pPr>
        <w:jc w:val="both"/>
        <w:rPr>
          <w:lang w:val="en-GB"/>
        </w:rPr>
      </w:pPr>
      <w:r w:rsidRPr="00581C9F">
        <w:rPr>
          <w:lang w:val="en-GB"/>
        </w:rPr>
        <w:t>"</w:t>
      </w:r>
      <w:r w:rsidRPr="00581C9F">
        <w:rPr>
          <w:b/>
          <w:lang w:val="en-GB"/>
        </w:rPr>
        <w:t>Official Local Time</w:t>
      </w:r>
      <w:r w:rsidRPr="00581C9F">
        <w:rPr>
          <w:lang w:val="en-GB"/>
        </w:rPr>
        <w:t xml:space="preserve">" </w:t>
      </w:r>
      <w:r w:rsidR="007D4497" w:rsidRPr="00581C9F">
        <w:rPr>
          <w:lang w:val="en-GB"/>
        </w:rPr>
        <w:t>or "</w:t>
      </w:r>
      <w:r w:rsidR="00BE3E12" w:rsidRPr="00581C9F">
        <w:rPr>
          <w:b/>
          <w:lang w:val="en-GB"/>
        </w:rPr>
        <w:t>OLT</w:t>
      </w:r>
      <w:r w:rsidR="007D4497" w:rsidRPr="00581C9F">
        <w:rPr>
          <w:lang w:val="en-GB"/>
        </w:rPr>
        <w:t xml:space="preserve">" </w:t>
      </w:r>
      <w:r w:rsidRPr="00581C9F">
        <w:rPr>
          <w:lang w:val="en-GB"/>
        </w:rPr>
        <w:t xml:space="preserve">means the </w:t>
      </w:r>
      <w:r w:rsidR="007D4497" w:rsidRPr="00581C9F">
        <w:rPr>
          <w:lang w:val="en-GB"/>
        </w:rPr>
        <w:t xml:space="preserve">local time </w:t>
      </w:r>
      <w:r w:rsidR="003A74A7" w:rsidRPr="00581C9F">
        <w:rPr>
          <w:lang w:val="en-GB"/>
        </w:rPr>
        <w:t>in Bulgaria</w:t>
      </w:r>
      <w:r w:rsidRPr="00581C9F">
        <w:rPr>
          <w:lang w:val="en-GB"/>
        </w:rPr>
        <w:t>.</w:t>
      </w:r>
    </w:p>
    <w:p w14:paraId="4252B1DF" w14:textId="1249002E" w:rsidR="00927125" w:rsidRPr="00581C9F" w:rsidRDefault="0017646D">
      <w:pPr>
        <w:jc w:val="both"/>
        <w:rPr>
          <w:lang w:val="en-GB"/>
        </w:rPr>
      </w:pPr>
      <w:r w:rsidRPr="00581C9F">
        <w:rPr>
          <w:lang w:val="en-GB"/>
        </w:rPr>
        <w:t>"</w:t>
      </w:r>
      <w:r w:rsidR="00BE3E12" w:rsidRPr="00581C9F">
        <w:rPr>
          <w:b/>
          <w:bCs/>
          <w:lang w:val="en-GB"/>
        </w:rPr>
        <w:t xml:space="preserve">Operating </w:t>
      </w:r>
      <w:r w:rsidRPr="00581C9F">
        <w:rPr>
          <w:b/>
          <w:lang w:val="en-GB"/>
        </w:rPr>
        <w:t>Agreement</w:t>
      </w:r>
      <w:r w:rsidRPr="00581C9F">
        <w:rPr>
          <w:lang w:val="en-GB"/>
        </w:rPr>
        <w:t xml:space="preserve">" has the meaning set out in </w:t>
      </w:r>
      <w:r w:rsidR="00E531A1" w:rsidRPr="00581C9F">
        <w:rPr>
          <w:lang w:val="en-GB"/>
        </w:rPr>
        <w:t>Clause</w:t>
      </w:r>
      <w:r w:rsidR="007D4497" w:rsidRPr="00581C9F">
        <w:rPr>
          <w:lang w:val="en-GB"/>
        </w:rPr>
        <w:t xml:space="preserve"> </w:t>
      </w:r>
      <w:r w:rsidR="00F20B2A" w:rsidRPr="00581C9F">
        <w:rPr>
          <w:lang w:val="en-GB"/>
        </w:rPr>
        <w:t>9</w:t>
      </w:r>
      <w:r w:rsidR="007D4497" w:rsidRPr="00581C9F">
        <w:rPr>
          <w:lang w:val="en-GB"/>
        </w:rPr>
        <w:t>.</w:t>
      </w:r>
    </w:p>
    <w:p w14:paraId="797E9FC9" w14:textId="1A6439FC" w:rsidR="00927125" w:rsidRPr="00581C9F" w:rsidRDefault="002C4D13">
      <w:pPr>
        <w:jc w:val="both"/>
        <w:rPr>
          <w:lang w:val="en-GB"/>
        </w:rPr>
      </w:pPr>
      <w:r w:rsidRPr="00581C9F">
        <w:rPr>
          <w:lang w:val="en-GB"/>
        </w:rPr>
        <w:t>"</w:t>
      </w:r>
      <w:r w:rsidR="00DA0D48" w:rsidRPr="00581C9F">
        <w:rPr>
          <w:b/>
          <w:bCs/>
          <w:lang w:val="en-GB"/>
        </w:rPr>
        <w:t>PBS</w:t>
      </w:r>
      <w:r w:rsidRPr="00581C9F">
        <w:rPr>
          <w:lang w:val="en-GB"/>
        </w:rPr>
        <w:t xml:space="preserve">" means the usual </w:t>
      </w:r>
      <w:r w:rsidR="00BE3E12" w:rsidRPr="00581C9F">
        <w:rPr>
          <w:lang w:val="en-GB"/>
        </w:rPr>
        <w:t xml:space="preserve">pilot </w:t>
      </w:r>
      <w:r w:rsidR="00F8725D" w:rsidRPr="00581C9F">
        <w:rPr>
          <w:lang w:val="en-GB"/>
        </w:rPr>
        <w:t>boarding</w:t>
      </w:r>
      <w:r w:rsidR="00BE3E12" w:rsidRPr="00581C9F">
        <w:rPr>
          <w:lang w:val="en-GB"/>
        </w:rPr>
        <w:t xml:space="preserve"> </w:t>
      </w:r>
      <w:r w:rsidR="00755555" w:rsidRPr="00581C9F">
        <w:rPr>
          <w:lang w:val="en-GB"/>
        </w:rPr>
        <w:t>point,</w:t>
      </w:r>
      <w:r w:rsidR="00BE3E12" w:rsidRPr="00581C9F">
        <w:rPr>
          <w:lang w:val="en-GB"/>
        </w:rPr>
        <w:t xml:space="preserve"> </w:t>
      </w:r>
      <w:r w:rsidRPr="00581C9F">
        <w:rPr>
          <w:lang w:val="en-GB"/>
        </w:rPr>
        <w:t xml:space="preserve">or the usual alternative temporary anchorage area designated by the competent port authorities at the port of </w:t>
      </w:r>
      <w:r w:rsidR="00C57722" w:rsidRPr="00581C9F">
        <w:rPr>
          <w:lang w:val="en-GB"/>
        </w:rPr>
        <w:t>discharge</w:t>
      </w:r>
      <w:r w:rsidRPr="00581C9F">
        <w:rPr>
          <w:lang w:val="en-GB"/>
        </w:rPr>
        <w:t>.</w:t>
      </w:r>
    </w:p>
    <w:p w14:paraId="09C4D1D1" w14:textId="77777777" w:rsidR="00927125" w:rsidRPr="00581C9F" w:rsidRDefault="0017646D">
      <w:pPr>
        <w:jc w:val="both"/>
        <w:rPr>
          <w:lang w:val="en-GB"/>
        </w:rPr>
      </w:pPr>
      <w:r w:rsidRPr="00581C9F">
        <w:rPr>
          <w:lang w:val="en-GB"/>
        </w:rPr>
        <w:t>"</w:t>
      </w:r>
      <w:r w:rsidRPr="00581C9F">
        <w:rPr>
          <w:b/>
          <w:lang w:val="en-GB"/>
        </w:rPr>
        <w:t>Person</w:t>
      </w:r>
      <w:r w:rsidRPr="00581C9F">
        <w:rPr>
          <w:lang w:val="en-GB"/>
        </w:rPr>
        <w:t>" means any individual, corporation, company, partnership (general or limited), limited liability company, business trust, governmental authority, or other entity or association.</w:t>
      </w:r>
    </w:p>
    <w:p w14:paraId="5EB1F2B3" w14:textId="34BED1D5" w:rsidR="00927125" w:rsidRPr="00581C9F" w:rsidRDefault="0017646D">
      <w:pPr>
        <w:jc w:val="both"/>
        <w:rPr>
          <w:lang w:val="en-GB"/>
        </w:rPr>
      </w:pPr>
      <w:r w:rsidRPr="00581C9F">
        <w:rPr>
          <w:lang w:val="en-GB"/>
        </w:rPr>
        <w:t>"</w:t>
      </w:r>
      <w:r w:rsidRPr="00581C9F">
        <w:rPr>
          <w:b/>
          <w:lang w:val="en-GB"/>
        </w:rPr>
        <w:t>Port Charges</w:t>
      </w:r>
      <w:r w:rsidRPr="00581C9F">
        <w:rPr>
          <w:lang w:val="en-GB"/>
        </w:rPr>
        <w:t xml:space="preserve">" </w:t>
      </w:r>
      <w:r w:rsidR="00E25E0F" w:rsidRPr="00581C9F">
        <w:rPr>
          <w:lang w:val="en-GB"/>
        </w:rPr>
        <w:t xml:space="preserve">means all fees, charges or levies imposed for the use of any port or offshore facility, including port charges, tonnage charges, </w:t>
      </w:r>
      <w:r w:rsidR="001A1565" w:rsidRPr="00581C9F">
        <w:rPr>
          <w:lang w:val="en-GB"/>
        </w:rPr>
        <w:t xml:space="preserve">wharfage </w:t>
      </w:r>
      <w:r w:rsidR="00E25E0F" w:rsidRPr="00581C9F">
        <w:rPr>
          <w:lang w:val="en-GB"/>
        </w:rPr>
        <w:t xml:space="preserve">charges, charges </w:t>
      </w:r>
      <w:r w:rsidR="0086084C" w:rsidRPr="00581C9F">
        <w:rPr>
          <w:lang w:val="en-GB"/>
        </w:rPr>
        <w:t xml:space="preserve">relating </w:t>
      </w:r>
      <w:r w:rsidR="00E25E0F" w:rsidRPr="00581C9F">
        <w:rPr>
          <w:lang w:val="en-GB"/>
        </w:rPr>
        <w:t xml:space="preserve">to </w:t>
      </w:r>
      <w:r w:rsidR="0086084C" w:rsidRPr="00581C9F">
        <w:rPr>
          <w:lang w:val="en-GB"/>
        </w:rPr>
        <w:t xml:space="preserve">immigration matters </w:t>
      </w:r>
      <w:r w:rsidR="00E25E0F" w:rsidRPr="00581C9F">
        <w:rPr>
          <w:lang w:val="en-GB"/>
        </w:rPr>
        <w:t xml:space="preserve">exempting the LNG Vessel and its crew, and charges </w:t>
      </w:r>
      <w:r w:rsidR="006A2670" w:rsidRPr="00581C9F">
        <w:rPr>
          <w:lang w:val="en-GB"/>
        </w:rPr>
        <w:t xml:space="preserve">to the </w:t>
      </w:r>
      <w:r w:rsidR="00E25E0F" w:rsidRPr="00581C9F">
        <w:rPr>
          <w:lang w:val="en-GB"/>
        </w:rPr>
        <w:t xml:space="preserve">Port </w:t>
      </w:r>
      <w:r w:rsidR="0040100C" w:rsidRPr="00581C9F">
        <w:rPr>
          <w:lang w:val="en-GB"/>
        </w:rPr>
        <w:t>Director</w:t>
      </w:r>
      <w:r w:rsidR="00E25E0F" w:rsidRPr="00581C9F">
        <w:rPr>
          <w:lang w:val="en-GB"/>
        </w:rPr>
        <w:t xml:space="preserve">, in each case as established by the Competent Authority, the owner or operator of the relevant Port of </w:t>
      </w:r>
      <w:r w:rsidR="008D6E46" w:rsidRPr="00581C9F">
        <w:rPr>
          <w:lang w:val="en-GB"/>
        </w:rPr>
        <w:t>Discharge</w:t>
      </w:r>
      <w:r w:rsidR="00E25E0F" w:rsidRPr="00581C9F">
        <w:rPr>
          <w:lang w:val="en-GB"/>
        </w:rPr>
        <w:t xml:space="preserve"> or LNG Receiving Facility, or any other person having jurisdiction over the </w:t>
      </w:r>
      <w:r w:rsidR="00F82C36" w:rsidRPr="00581C9F">
        <w:rPr>
          <w:lang w:val="en-GB"/>
        </w:rPr>
        <w:t xml:space="preserve">LNG vessel </w:t>
      </w:r>
      <w:r w:rsidR="004A6510" w:rsidRPr="00581C9F">
        <w:rPr>
          <w:lang w:val="en-GB"/>
        </w:rPr>
        <w:t>at the respective port of discharge or LNG Receiving Facility</w:t>
      </w:r>
      <w:r w:rsidR="00E25E0F" w:rsidRPr="00581C9F">
        <w:rPr>
          <w:lang w:val="en-GB"/>
        </w:rPr>
        <w:t>.</w:t>
      </w:r>
    </w:p>
    <w:p w14:paraId="6BB8AA92" w14:textId="1D51F5BD" w:rsidR="00927125" w:rsidRPr="00581C9F" w:rsidRDefault="0017646D">
      <w:pPr>
        <w:jc w:val="both"/>
        <w:rPr>
          <w:lang w:val="en-GB"/>
        </w:rPr>
      </w:pPr>
      <w:r w:rsidRPr="00581C9F">
        <w:rPr>
          <w:lang w:val="en-GB"/>
        </w:rPr>
        <w:t>"</w:t>
      </w:r>
      <w:r w:rsidRPr="00581C9F">
        <w:rPr>
          <w:b/>
          <w:lang w:val="en-GB"/>
        </w:rPr>
        <w:t>Specifications</w:t>
      </w:r>
      <w:r w:rsidRPr="00581C9F">
        <w:rPr>
          <w:lang w:val="en-GB"/>
        </w:rPr>
        <w:t xml:space="preserve">" </w:t>
      </w:r>
      <w:r w:rsidR="007D4497" w:rsidRPr="00581C9F">
        <w:rPr>
          <w:lang w:val="en-GB"/>
        </w:rPr>
        <w:t xml:space="preserve">has the meaning set forth in </w:t>
      </w:r>
      <w:r w:rsidR="00E531A1" w:rsidRPr="00581C9F">
        <w:rPr>
          <w:lang w:val="en-GB"/>
        </w:rPr>
        <w:t>Clause</w:t>
      </w:r>
      <w:r w:rsidR="007D4497" w:rsidRPr="00581C9F">
        <w:rPr>
          <w:lang w:val="en-GB"/>
        </w:rPr>
        <w:t xml:space="preserve"> </w:t>
      </w:r>
      <w:r w:rsidR="00F20B2A" w:rsidRPr="00581C9F">
        <w:rPr>
          <w:lang w:val="en-GB"/>
        </w:rPr>
        <w:t>12.</w:t>
      </w:r>
      <w:r w:rsidRPr="00581C9F">
        <w:rPr>
          <w:lang w:val="en-GB"/>
        </w:rPr>
        <w:t>1.</w:t>
      </w:r>
    </w:p>
    <w:p w14:paraId="2674924F" w14:textId="7E1371F0" w:rsidR="00927125" w:rsidRPr="00581C9F" w:rsidRDefault="0017646D">
      <w:pPr>
        <w:jc w:val="both"/>
        <w:rPr>
          <w:lang w:val="en-GB"/>
        </w:rPr>
      </w:pPr>
      <w:r w:rsidRPr="00581C9F">
        <w:rPr>
          <w:lang w:val="en-GB"/>
        </w:rPr>
        <w:t>"</w:t>
      </w:r>
      <w:r w:rsidRPr="00581C9F">
        <w:rPr>
          <w:b/>
          <w:lang w:val="en-GB"/>
        </w:rPr>
        <w:t>Terminal Rules</w:t>
      </w:r>
      <w:r w:rsidRPr="00581C9F">
        <w:rPr>
          <w:lang w:val="en-GB"/>
        </w:rPr>
        <w:t xml:space="preserve">" means all rules and regulations for the delivery of LNG to the port of </w:t>
      </w:r>
      <w:r w:rsidR="003D623B" w:rsidRPr="00581C9F">
        <w:rPr>
          <w:lang w:val="en-GB"/>
        </w:rPr>
        <w:t>discharge</w:t>
      </w:r>
      <w:r w:rsidRPr="00581C9F">
        <w:rPr>
          <w:lang w:val="en-GB"/>
        </w:rPr>
        <w:t xml:space="preserve"> issued by the relevant </w:t>
      </w:r>
      <w:r w:rsidR="00B86846" w:rsidRPr="00581C9F">
        <w:rPr>
          <w:lang w:val="en-GB"/>
        </w:rPr>
        <w:t xml:space="preserve">port authorities and/or the </w:t>
      </w:r>
      <w:r w:rsidRPr="00581C9F">
        <w:rPr>
          <w:lang w:val="en-GB"/>
        </w:rPr>
        <w:t>operator of the LNG receiving facilities.</w:t>
      </w:r>
    </w:p>
    <w:p w14:paraId="611DB07F" w14:textId="77777777" w:rsidR="00927125" w:rsidRPr="00581C9F" w:rsidRDefault="0017646D">
      <w:pPr>
        <w:jc w:val="both"/>
        <w:rPr>
          <w:lang w:val="en-GB"/>
        </w:rPr>
      </w:pPr>
      <w:r w:rsidRPr="00581C9F">
        <w:rPr>
          <w:lang w:val="en-GB"/>
        </w:rPr>
        <w:t>"</w:t>
      </w:r>
      <w:r w:rsidRPr="00581C9F">
        <w:rPr>
          <w:b/>
          <w:lang w:val="en-GB"/>
        </w:rPr>
        <w:t xml:space="preserve">Third </w:t>
      </w:r>
      <w:r w:rsidR="007537BE" w:rsidRPr="00581C9F">
        <w:rPr>
          <w:b/>
          <w:lang w:val="en-GB"/>
        </w:rPr>
        <w:t>Party</w:t>
      </w:r>
      <w:r w:rsidRPr="00581C9F">
        <w:rPr>
          <w:lang w:val="en-GB"/>
        </w:rPr>
        <w:t xml:space="preserve">" </w:t>
      </w:r>
      <w:r w:rsidR="00B34276" w:rsidRPr="00581C9F">
        <w:rPr>
          <w:lang w:val="en-GB"/>
        </w:rPr>
        <w:t xml:space="preserve">means </w:t>
      </w:r>
      <w:r w:rsidRPr="00581C9F">
        <w:rPr>
          <w:lang w:val="en-GB"/>
        </w:rPr>
        <w:t xml:space="preserve">any person other than a </w:t>
      </w:r>
      <w:r w:rsidR="007537BE" w:rsidRPr="00581C9F">
        <w:rPr>
          <w:lang w:val="en-GB"/>
        </w:rPr>
        <w:t>Party</w:t>
      </w:r>
      <w:r w:rsidRPr="00581C9F">
        <w:rPr>
          <w:lang w:val="en-GB"/>
        </w:rPr>
        <w:t>.</w:t>
      </w:r>
    </w:p>
    <w:p w14:paraId="4B08E322" w14:textId="77777777" w:rsidR="00927125" w:rsidRPr="00581C9F" w:rsidRDefault="0017646D">
      <w:pPr>
        <w:jc w:val="both"/>
        <w:rPr>
          <w:lang w:val="en-GB"/>
        </w:rPr>
      </w:pPr>
      <w:r w:rsidRPr="00581C9F">
        <w:rPr>
          <w:lang w:val="en-GB"/>
        </w:rPr>
        <w:t>"</w:t>
      </w:r>
      <w:r w:rsidR="00192919" w:rsidRPr="00581C9F">
        <w:rPr>
          <w:b/>
          <w:lang w:val="en-GB"/>
        </w:rPr>
        <w:t>Transporter</w:t>
      </w:r>
      <w:r w:rsidRPr="00581C9F">
        <w:rPr>
          <w:lang w:val="en-GB"/>
        </w:rPr>
        <w:t xml:space="preserve">" means any person who owns, operates and/or contracts with the </w:t>
      </w:r>
      <w:r w:rsidR="00F87A1A" w:rsidRPr="00581C9F">
        <w:rPr>
          <w:lang w:val="en-GB"/>
        </w:rPr>
        <w:t xml:space="preserve">Service User </w:t>
      </w:r>
      <w:r w:rsidRPr="00581C9F">
        <w:rPr>
          <w:lang w:val="en-GB"/>
        </w:rPr>
        <w:t>to provide or operate any LNG Vessel.</w:t>
      </w:r>
    </w:p>
    <w:p w14:paraId="2EFE77E1" w14:textId="615B5FFA" w:rsidR="00927125" w:rsidRPr="00581C9F" w:rsidRDefault="0017646D">
      <w:pPr>
        <w:jc w:val="both"/>
        <w:rPr>
          <w:lang w:val="en-GB"/>
        </w:rPr>
      </w:pPr>
      <w:r w:rsidRPr="00581C9F">
        <w:rPr>
          <w:lang w:val="en-GB"/>
        </w:rPr>
        <w:t>"</w:t>
      </w:r>
      <w:r w:rsidRPr="00581C9F">
        <w:rPr>
          <w:b/>
          <w:lang w:val="en-GB"/>
        </w:rPr>
        <w:t>TTF FM</w:t>
      </w:r>
      <w:r w:rsidRPr="00581C9F">
        <w:rPr>
          <w:lang w:val="en-GB"/>
        </w:rPr>
        <w:t xml:space="preserve">" </w:t>
      </w:r>
      <w:r w:rsidR="00747580" w:rsidRPr="00581C9F">
        <w:rPr>
          <w:lang w:val="en-GB"/>
        </w:rPr>
        <w:t>means the TTF Front Month Index</w:t>
      </w:r>
      <w:r w:rsidR="003F264F" w:rsidRPr="00581C9F">
        <w:rPr>
          <w:lang w:val="en-GB"/>
        </w:rPr>
        <w:t>,</w:t>
      </w:r>
      <w:r w:rsidR="00747580" w:rsidRPr="00581C9F">
        <w:rPr>
          <w:lang w:val="en-GB"/>
        </w:rPr>
        <w:t xml:space="preserve"> published by Argus Media in the "Argus European Natural Gas - Daily Natural Gas Market Prices" report in the "Indexes" column for the TTF (Title Transfer Facility) on the last business day of the month preceding the </w:t>
      </w:r>
      <w:r w:rsidR="00A15646" w:rsidRPr="00581C9F">
        <w:rPr>
          <w:lang w:val="en-GB"/>
        </w:rPr>
        <w:t>Delivery Month, in Euro per MWh.</w:t>
      </w:r>
    </w:p>
    <w:p w14:paraId="7349B51F" w14:textId="636B7006" w:rsidR="00927125" w:rsidRPr="00581C9F" w:rsidRDefault="0017646D">
      <w:pPr>
        <w:jc w:val="both"/>
        <w:rPr>
          <w:lang w:val="en-GB"/>
        </w:rPr>
      </w:pPr>
      <w:r w:rsidRPr="00581C9F">
        <w:rPr>
          <w:lang w:val="en-GB"/>
        </w:rPr>
        <w:lastRenderedPageBreak/>
        <w:t>"</w:t>
      </w:r>
      <w:r w:rsidR="00DD646F" w:rsidRPr="00581C9F">
        <w:rPr>
          <w:b/>
          <w:lang w:val="en-GB"/>
        </w:rPr>
        <w:t>US</w:t>
      </w:r>
      <w:r w:rsidR="006D4B52" w:rsidRPr="00581C9F">
        <w:rPr>
          <w:b/>
          <w:lang w:val="en-GB"/>
        </w:rPr>
        <w:t>D</w:t>
      </w:r>
      <w:r w:rsidRPr="00581C9F">
        <w:rPr>
          <w:lang w:val="en-GB"/>
        </w:rPr>
        <w:t xml:space="preserve">" means the lawful currency of the United States of America. </w:t>
      </w:r>
    </w:p>
    <w:p w14:paraId="6DB663EA" w14:textId="61C43F23" w:rsidR="00927125" w:rsidRPr="00581C9F" w:rsidRDefault="0017646D">
      <w:pPr>
        <w:jc w:val="both"/>
        <w:rPr>
          <w:lang w:val="en-GB"/>
        </w:rPr>
      </w:pPr>
      <w:r w:rsidRPr="00581C9F">
        <w:rPr>
          <w:lang w:val="en-GB"/>
        </w:rPr>
        <w:t>"</w:t>
      </w:r>
      <w:r w:rsidR="004B696E" w:rsidRPr="00581C9F">
        <w:rPr>
          <w:b/>
          <w:lang w:val="en-GB"/>
        </w:rPr>
        <w:t>Laytime</w:t>
      </w:r>
      <w:r w:rsidRPr="00581C9F">
        <w:rPr>
          <w:lang w:val="en-GB"/>
        </w:rPr>
        <w:t xml:space="preserve">" has the </w:t>
      </w:r>
      <w:r w:rsidR="00F05D1E" w:rsidRPr="00581C9F">
        <w:rPr>
          <w:lang w:val="en-GB"/>
        </w:rPr>
        <w:t xml:space="preserve">meaning set forth in </w:t>
      </w:r>
      <w:r w:rsidR="00E531A1" w:rsidRPr="00581C9F">
        <w:rPr>
          <w:lang w:val="en-GB"/>
        </w:rPr>
        <w:t>Clause</w:t>
      </w:r>
      <w:r w:rsidR="00F05D1E" w:rsidRPr="00581C9F">
        <w:rPr>
          <w:lang w:val="en-GB"/>
        </w:rPr>
        <w:t xml:space="preserve"> </w:t>
      </w:r>
      <w:r w:rsidR="00BF6BA0" w:rsidRPr="00581C9F">
        <w:rPr>
          <w:lang w:val="en-GB"/>
        </w:rPr>
        <w:t>14.</w:t>
      </w:r>
      <w:r w:rsidR="00F05D1E" w:rsidRPr="00581C9F">
        <w:rPr>
          <w:lang w:val="en-GB"/>
        </w:rPr>
        <w:t>1.</w:t>
      </w:r>
    </w:p>
    <w:p w14:paraId="0923F961" w14:textId="44380E8B" w:rsidR="00927125" w:rsidRPr="00581C9F" w:rsidRDefault="0017646D">
      <w:pPr>
        <w:jc w:val="both"/>
        <w:rPr>
          <w:lang w:val="en-GB"/>
        </w:rPr>
      </w:pPr>
      <w:r w:rsidRPr="00581C9F">
        <w:rPr>
          <w:lang w:val="en-GB"/>
        </w:rPr>
        <w:t>"</w:t>
      </w:r>
      <w:r w:rsidR="00F0045F" w:rsidRPr="00581C9F">
        <w:rPr>
          <w:b/>
          <w:lang w:val="en-GB"/>
        </w:rPr>
        <w:t>Wilful</w:t>
      </w:r>
      <w:r w:rsidRPr="00581C9F">
        <w:rPr>
          <w:b/>
          <w:lang w:val="en-GB"/>
        </w:rPr>
        <w:t xml:space="preserve"> Misconduct and Gross Negligence</w:t>
      </w:r>
      <w:r w:rsidRPr="00581C9F">
        <w:rPr>
          <w:lang w:val="en-GB"/>
        </w:rPr>
        <w:t xml:space="preserve">" means a </w:t>
      </w:r>
      <w:r w:rsidR="00F0045F" w:rsidRPr="00581C9F">
        <w:rPr>
          <w:lang w:val="en-GB"/>
        </w:rPr>
        <w:t>wilful</w:t>
      </w:r>
      <w:r w:rsidRPr="00581C9F">
        <w:rPr>
          <w:lang w:val="en-GB"/>
        </w:rPr>
        <w:t xml:space="preserve">, knowing or reckless act or omission that disregards good industry practice or any of the terms of </w:t>
      </w:r>
      <w:proofErr w:type="gramStart"/>
      <w:r w:rsidRPr="00581C9F">
        <w:rPr>
          <w:lang w:val="en-GB"/>
        </w:rPr>
        <w:t xml:space="preserve">this </w:t>
      </w:r>
      <w:r w:rsidR="00B07B95" w:rsidRPr="00581C9F">
        <w:rPr>
          <w:lang w:val="en-GB"/>
        </w:rPr>
        <w:t xml:space="preserve"> Agreement</w:t>
      </w:r>
      <w:proofErr w:type="gramEnd"/>
      <w:r w:rsidR="00B86846" w:rsidRPr="00581C9F">
        <w:rPr>
          <w:lang w:val="en-GB"/>
        </w:rPr>
        <w:t>.</w:t>
      </w:r>
    </w:p>
    <w:p w14:paraId="03843F62" w14:textId="77777777" w:rsidR="00563237" w:rsidRPr="00581C9F" w:rsidRDefault="00563237" w:rsidP="00ED71F8">
      <w:pPr>
        <w:rPr>
          <w:lang w:val="en-GB"/>
        </w:rPr>
      </w:pPr>
    </w:p>
    <w:p w14:paraId="4422AAF8" w14:textId="47788146"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w:t>
      </w:r>
    </w:p>
    <w:p w14:paraId="0105D6CC" w14:textId="7FA131A9" w:rsidR="00927125" w:rsidRPr="00581C9F" w:rsidRDefault="0017646D">
      <w:pPr>
        <w:pStyle w:val="Heading2"/>
        <w:rPr>
          <w:lang w:val="en-GB"/>
        </w:rPr>
      </w:pPr>
      <w:bookmarkStart w:id="1" w:name="_Toc165922789"/>
      <w:r w:rsidRPr="00581C9F">
        <w:rPr>
          <w:lang w:val="en-GB"/>
        </w:rPr>
        <w:t xml:space="preserve">SUBJECT </w:t>
      </w:r>
      <w:bookmarkEnd w:id="1"/>
      <w:r w:rsidR="00B07B95" w:rsidRPr="00581C9F">
        <w:rPr>
          <w:lang w:val="en-GB"/>
        </w:rPr>
        <w:t>OF THE</w:t>
      </w:r>
      <w:r w:rsidR="009836B9" w:rsidRPr="00581C9F">
        <w:rPr>
          <w:lang w:val="en-GB"/>
        </w:rPr>
        <w:t xml:space="preserve"> AGREEMENT</w:t>
      </w:r>
    </w:p>
    <w:p w14:paraId="580DF666" w14:textId="621DB44D" w:rsidR="00927125" w:rsidRPr="00581C9F" w:rsidRDefault="00B07B95">
      <w:pPr>
        <w:pStyle w:val="ListParagraph"/>
        <w:numPr>
          <w:ilvl w:val="1"/>
          <w:numId w:val="1"/>
        </w:numPr>
        <w:ind w:left="170" w:firstLine="17"/>
        <w:jc w:val="both"/>
        <w:rPr>
          <w:lang w:val="en-GB"/>
        </w:rPr>
      </w:pPr>
      <w:r w:rsidRPr="00581C9F">
        <w:rPr>
          <w:lang w:val="en-GB"/>
        </w:rPr>
        <w:t xml:space="preserve">The Service Provider </w:t>
      </w:r>
      <w:r w:rsidR="00671B8A" w:rsidRPr="00581C9F">
        <w:rPr>
          <w:lang w:val="en-GB"/>
        </w:rPr>
        <w:t xml:space="preserve">agrees </w:t>
      </w:r>
      <w:r w:rsidR="00065A62" w:rsidRPr="00581C9F">
        <w:rPr>
          <w:lang w:val="en-GB"/>
        </w:rPr>
        <w:t xml:space="preserve">to </w:t>
      </w:r>
      <w:r w:rsidR="002C0AA3" w:rsidRPr="00581C9F">
        <w:rPr>
          <w:lang w:val="en-US"/>
        </w:rPr>
        <w:t>ensure</w:t>
      </w:r>
      <w:r w:rsidRPr="00581C9F">
        <w:rPr>
          <w:lang w:val="en-GB"/>
        </w:rPr>
        <w:t xml:space="preserve"> the </w:t>
      </w:r>
      <w:r w:rsidR="00420E00" w:rsidRPr="00581C9F">
        <w:rPr>
          <w:lang w:val="en-GB"/>
        </w:rPr>
        <w:t xml:space="preserve">transport </w:t>
      </w:r>
      <w:r w:rsidR="00065A62" w:rsidRPr="00581C9F">
        <w:rPr>
          <w:lang w:val="en-GB"/>
        </w:rPr>
        <w:t>and deliver</w:t>
      </w:r>
      <w:r w:rsidR="00FD2C0A" w:rsidRPr="00581C9F">
        <w:rPr>
          <w:lang w:val="en-GB"/>
        </w:rPr>
        <w:t>y of</w:t>
      </w:r>
      <w:r w:rsidR="00065A62" w:rsidRPr="00581C9F">
        <w:rPr>
          <w:lang w:val="en-GB"/>
        </w:rPr>
        <w:t xml:space="preserve"> the </w:t>
      </w:r>
      <w:r w:rsidR="003B4737" w:rsidRPr="00581C9F">
        <w:rPr>
          <w:lang w:val="en-GB"/>
        </w:rPr>
        <w:t xml:space="preserve">agreed </w:t>
      </w:r>
      <w:r w:rsidR="00420E00" w:rsidRPr="00581C9F">
        <w:rPr>
          <w:lang w:val="en-GB"/>
        </w:rPr>
        <w:t xml:space="preserve">quantities of LNG </w:t>
      </w:r>
      <w:r w:rsidR="00065A62" w:rsidRPr="00581C9F">
        <w:rPr>
          <w:lang w:val="en-GB"/>
        </w:rPr>
        <w:t xml:space="preserve">to the </w:t>
      </w:r>
      <w:r w:rsidR="00671B8A" w:rsidRPr="00581C9F">
        <w:rPr>
          <w:lang w:val="en-GB"/>
        </w:rPr>
        <w:t xml:space="preserve">Service User </w:t>
      </w:r>
      <w:r w:rsidR="00276B07" w:rsidRPr="00581C9F">
        <w:rPr>
          <w:lang w:val="en-GB"/>
        </w:rPr>
        <w:t xml:space="preserve">to </w:t>
      </w:r>
      <w:r w:rsidR="00F93B21" w:rsidRPr="00581C9F">
        <w:rPr>
          <w:lang w:val="en-GB"/>
        </w:rPr>
        <w:t>VTP</w:t>
      </w:r>
      <w:r w:rsidR="00420E00" w:rsidRPr="00581C9F">
        <w:rPr>
          <w:lang w:val="en-GB"/>
        </w:rPr>
        <w:t xml:space="preserve"> Bulgaria</w:t>
      </w:r>
      <w:r w:rsidR="0033585C" w:rsidRPr="00581C9F">
        <w:rPr>
          <w:lang w:val="en-GB"/>
        </w:rPr>
        <w:t xml:space="preserve"> </w:t>
      </w:r>
      <w:r w:rsidR="00FB01CE" w:rsidRPr="00581C9F">
        <w:rPr>
          <w:lang w:val="en-GB"/>
        </w:rPr>
        <w:t xml:space="preserve">and </w:t>
      </w:r>
      <w:r w:rsidR="009159C4" w:rsidRPr="00581C9F">
        <w:rPr>
          <w:lang w:val="en-GB"/>
        </w:rPr>
        <w:t xml:space="preserve">the </w:t>
      </w:r>
      <w:r w:rsidR="003B4737" w:rsidRPr="00581C9F">
        <w:rPr>
          <w:lang w:val="en-GB"/>
        </w:rPr>
        <w:t xml:space="preserve">Service User </w:t>
      </w:r>
      <w:r w:rsidR="00065A62" w:rsidRPr="00581C9F">
        <w:rPr>
          <w:lang w:val="en-GB"/>
        </w:rPr>
        <w:t xml:space="preserve">agrees to </w:t>
      </w:r>
      <w:r w:rsidR="006E5C84" w:rsidRPr="00581C9F">
        <w:rPr>
          <w:lang w:val="en-GB"/>
        </w:rPr>
        <w:t xml:space="preserve">accept such quantities of </w:t>
      </w:r>
      <w:r w:rsidR="00B10AEF" w:rsidRPr="00581C9F">
        <w:rPr>
          <w:lang w:val="en-GB"/>
        </w:rPr>
        <w:t xml:space="preserve">natural gas </w:t>
      </w:r>
      <w:r w:rsidR="00571E77" w:rsidRPr="00581C9F">
        <w:rPr>
          <w:lang w:val="en-GB"/>
        </w:rPr>
        <w:t xml:space="preserve">at the </w:t>
      </w:r>
      <w:r w:rsidR="00F93B21" w:rsidRPr="00581C9F">
        <w:rPr>
          <w:lang w:val="en-GB"/>
        </w:rPr>
        <w:t>VTP</w:t>
      </w:r>
      <w:r w:rsidR="00831DC5" w:rsidRPr="00581C9F">
        <w:rPr>
          <w:lang w:val="en-GB"/>
        </w:rPr>
        <w:t xml:space="preserve"> Bulgaria </w:t>
      </w:r>
      <w:r w:rsidR="00571E77" w:rsidRPr="00581C9F">
        <w:rPr>
          <w:lang w:val="en-GB"/>
        </w:rPr>
        <w:t xml:space="preserve">Delivery Point </w:t>
      </w:r>
      <w:r w:rsidR="00065A62" w:rsidRPr="00581C9F">
        <w:rPr>
          <w:lang w:val="en-GB"/>
        </w:rPr>
        <w:t xml:space="preserve">and </w:t>
      </w:r>
      <w:r w:rsidR="00571E77" w:rsidRPr="00581C9F">
        <w:rPr>
          <w:lang w:val="en-GB"/>
        </w:rPr>
        <w:t>pay</w:t>
      </w:r>
      <w:r w:rsidR="00344B66" w:rsidRPr="00581C9F">
        <w:rPr>
          <w:lang w:val="en-GB"/>
        </w:rPr>
        <w:t xml:space="preserve"> remuneration</w:t>
      </w:r>
      <w:r w:rsidR="00571E77" w:rsidRPr="00581C9F">
        <w:rPr>
          <w:lang w:val="en-GB"/>
        </w:rPr>
        <w:t xml:space="preserve"> </w:t>
      </w:r>
      <w:r w:rsidR="00831DC5" w:rsidRPr="00581C9F">
        <w:rPr>
          <w:lang w:val="en-GB"/>
        </w:rPr>
        <w:t xml:space="preserve">for such service </w:t>
      </w:r>
      <w:r w:rsidR="00571E77" w:rsidRPr="00581C9F">
        <w:rPr>
          <w:lang w:val="en-GB"/>
        </w:rPr>
        <w:t xml:space="preserve">in accordance with </w:t>
      </w:r>
      <w:r w:rsidR="00344B66" w:rsidRPr="00581C9F">
        <w:rPr>
          <w:lang w:val="en-GB"/>
        </w:rPr>
        <w:t xml:space="preserve">the order and </w:t>
      </w:r>
      <w:r w:rsidR="0078399B" w:rsidRPr="00581C9F">
        <w:rPr>
          <w:lang w:val="en-GB"/>
        </w:rPr>
        <w:t xml:space="preserve">under </w:t>
      </w:r>
      <w:r w:rsidR="00571E77" w:rsidRPr="00581C9F">
        <w:rPr>
          <w:lang w:val="en-GB"/>
        </w:rPr>
        <w:t xml:space="preserve">the </w:t>
      </w:r>
      <w:r w:rsidR="00065A62" w:rsidRPr="00581C9F">
        <w:rPr>
          <w:lang w:val="en-GB"/>
        </w:rPr>
        <w:t xml:space="preserve">terms and conditions </w:t>
      </w:r>
      <w:r w:rsidR="00571E77" w:rsidRPr="00581C9F">
        <w:rPr>
          <w:lang w:val="en-GB"/>
        </w:rPr>
        <w:t xml:space="preserve">set forth in </w:t>
      </w:r>
      <w:r w:rsidR="00065A62" w:rsidRPr="00581C9F">
        <w:rPr>
          <w:lang w:val="en-GB"/>
        </w:rPr>
        <w:t xml:space="preserve">this </w:t>
      </w:r>
      <w:r w:rsidR="009836B9" w:rsidRPr="00581C9F">
        <w:rPr>
          <w:lang w:val="en-GB"/>
        </w:rPr>
        <w:t>Agreement</w:t>
      </w:r>
      <w:r w:rsidR="0078399B" w:rsidRPr="00581C9F">
        <w:rPr>
          <w:lang w:val="en-GB"/>
        </w:rPr>
        <w:t xml:space="preserve"> (“Contract Quantity”)</w:t>
      </w:r>
      <w:r w:rsidR="00065A62" w:rsidRPr="00581C9F">
        <w:rPr>
          <w:lang w:val="en-GB"/>
        </w:rPr>
        <w:t>.</w:t>
      </w:r>
    </w:p>
    <w:p w14:paraId="3FE1E757" w14:textId="77777777" w:rsidR="00ED71F8" w:rsidRPr="00581C9F" w:rsidRDefault="00ED71F8" w:rsidP="009159C4">
      <w:pPr>
        <w:pStyle w:val="ListParagraph"/>
        <w:ind w:left="170"/>
        <w:jc w:val="both"/>
        <w:rPr>
          <w:lang w:val="en-GB"/>
        </w:rPr>
      </w:pPr>
    </w:p>
    <w:p w14:paraId="2AB279EE" w14:textId="7B2047FA" w:rsidR="00927125" w:rsidRPr="00581C9F" w:rsidRDefault="0017646D">
      <w:pPr>
        <w:pStyle w:val="ListParagraph"/>
        <w:numPr>
          <w:ilvl w:val="1"/>
          <w:numId w:val="1"/>
        </w:numPr>
        <w:ind w:left="170" w:hanging="28"/>
        <w:jc w:val="both"/>
        <w:rPr>
          <w:lang w:val="en-GB"/>
        </w:rPr>
      </w:pPr>
      <w:r w:rsidRPr="00581C9F">
        <w:rPr>
          <w:lang w:val="en-GB"/>
        </w:rPr>
        <w:t xml:space="preserve">The </w:t>
      </w:r>
      <w:r w:rsidR="0078399B" w:rsidRPr="00581C9F">
        <w:rPr>
          <w:lang w:val="en-GB"/>
        </w:rPr>
        <w:t>Contract Quantity</w:t>
      </w:r>
      <w:r w:rsidR="0078399B" w:rsidRPr="00581C9F" w:rsidDel="0078399B">
        <w:rPr>
          <w:lang w:val="en-GB"/>
        </w:rPr>
        <w:t xml:space="preserve"> </w:t>
      </w:r>
      <w:r w:rsidRPr="00581C9F">
        <w:rPr>
          <w:lang w:val="en-GB"/>
        </w:rPr>
        <w:t xml:space="preserve">of natural gas to be </w:t>
      </w:r>
      <w:r w:rsidR="001A7653" w:rsidRPr="00581C9F">
        <w:rPr>
          <w:lang w:val="en-GB"/>
        </w:rPr>
        <w:t xml:space="preserve">transported and </w:t>
      </w:r>
      <w:r w:rsidRPr="00581C9F">
        <w:rPr>
          <w:lang w:val="en-GB"/>
        </w:rPr>
        <w:t xml:space="preserve">delivered pursuant to clause 2.1 </w:t>
      </w:r>
      <w:r w:rsidR="004D5417" w:rsidRPr="00581C9F">
        <w:rPr>
          <w:lang w:val="en-GB"/>
        </w:rPr>
        <w:t>by the Service Provider</w:t>
      </w:r>
      <w:r w:rsidRPr="00581C9F">
        <w:rPr>
          <w:lang w:val="en-GB"/>
        </w:rPr>
        <w:t xml:space="preserve"> shall be in exchange for the quantities of LNG that </w:t>
      </w:r>
      <w:r w:rsidR="004D5417" w:rsidRPr="00581C9F">
        <w:rPr>
          <w:lang w:val="en-GB"/>
        </w:rPr>
        <w:t>Service Provider</w:t>
      </w:r>
      <w:r w:rsidR="004D5417" w:rsidRPr="00581C9F" w:rsidDel="004D5417">
        <w:rPr>
          <w:lang w:val="en-GB"/>
        </w:rPr>
        <w:t xml:space="preserve"> </w:t>
      </w:r>
      <w:r w:rsidRPr="00581C9F">
        <w:rPr>
          <w:lang w:val="en-GB"/>
        </w:rPr>
        <w:t xml:space="preserve">receives </w:t>
      </w:r>
      <w:r w:rsidR="00831DC5" w:rsidRPr="00581C9F">
        <w:rPr>
          <w:lang w:val="en-GB"/>
        </w:rPr>
        <w:t xml:space="preserve">from the Service User </w:t>
      </w:r>
      <w:r w:rsidRPr="00581C9F">
        <w:rPr>
          <w:lang w:val="en-GB"/>
        </w:rPr>
        <w:t>("</w:t>
      </w:r>
      <w:r w:rsidR="00183FA8" w:rsidRPr="00581C9F">
        <w:rPr>
          <w:lang w:val="en-GB"/>
        </w:rPr>
        <w:t>Quantities of Liquefied Natural Gas /</w:t>
      </w:r>
      <w:r w:rsidRPr="00581C9F">
        <w:rPr>
          <w:lang w:val="en-GB"/>
        </w:rPr>
        <w:t xml:space="preserve">LNG"). The </w:t>
      </w:r>
      <w:r w:rsidR="00831DC5" w:rsidRPr="00581C9F">
        <w:rPr>
          <w:lang w:val="en-GB"/>
        </w:rPr>
        <w:t xml:space="preserve">Service User </w:t>
      </w:r>
      <w:r w:rsidRPr="00581C9F">
        <w:rPr>
          <w:lang w:val="en-GB"/>
        </w:rPr>
        <w:t xml:space="preserve">shall be responsible for the delivery of the </w:t>
      </w:r>
      <w:r w:rsidR="009836B9" w:rsidRPr="00581C9F">
        <w:rPr>
          <w:lang w:val="en-GB"/>
        </w:rPr>
        <w:t xml:space="preserve">LNG </w:t>
      </w:r>
      <w:r w:rsidRPr="00581C9F">
        <w:rPr>
          <w:lang w:val="en-GB"/>
        </w:rPr>
        <w:t xml:space="preserve">Quantities to </w:t>
      </w:r>
      <w:r w:rsidR="00FC6284" w:rsidRPr="00581C9F">
        <w:rPr>
          <w:lang w:val="en-GB"/>
        </w:rPr>
        <w:t>Service Provider</w:t>
      </w:r>
      <w:r w:rsidR="00FC6284" w:rsidRPr="00581C9F" w:rsidDel="00FC6284">
        <w:rPr>
          <w:lang w:val="en-GB"/>
        </w:rPr>
        <w:t xml:space="preserve"> </w:t>
      </w:r>
      <w:r w:rsidRPr="00581C9F">
        <w:rPr>
          <w:lang w:val="en-GB"/>
        </w:rPr>
        <w:t xml:space="preserve">and, notwithstanding any other provision of </w:t>
      </w:r>
      <w:r w:rsidR="00831DC5" w:rsidRPr="00581C9F">
        <w:rPr>
          <w:lang w:val="en-GB"/>
        </w:rPr>
        <w:t xml:space="preserve">this </w:t>
      </w:r>
      <w:r w:rsidR="009836B9" w:rsidRPr="00581C9F">
        <w:rPr>
          <w:lang w:val="en-GB"/>
        </w:rPr>
        <w:t>Agreement</w:t>
      </w:r>
      <w:r w:rsidRPr="00581C9F">
        <w:rPr>
          <w:lang w:val="en-GB"/>
        </w:rPr>
        <w:t xml:space="preserve">, under no circumstances shall </w:t>
      </w:r>
      <w:r w:rsidR="00D22B03" w:rsidRPr="00581C9F">
        <w:rPr>
          <w:lang w:val="en-GB"/>
        </w:rPr>
        <w:t xml:space="preserve">the </w:t>
      </w:r>
      <w:r w:rsidR="00FC6284" w:rsidRPr="00581C9F">
        <w:rPr>
          <w:lang w:val="en-GB"/>
        </w:rPr>
        <w:t>Service Provider</w:t>
      </w:r>
      <w:r w:rsidR="00FC6284" w:rsidRPr="00581C9F" w:rsidDel="00FC6284">
        <w:rPr>
          <w:lang w:val="en-GB"/>
        </w:rPr>
        <w:t xml:space="preserve"> </w:t>
      </w:r>
      <w:r w:rsidRPr="00581C9F">
        <w:rPr>
          <w:lang w:val="en-GB"/>
        </w:rPr>
        <w:t xml:space="preserve">be obligated to </w:t>
      </w:r>
      <w:r w:rsidR="00DE1DFF" w:rsidRPr="00581C9F">
        <w:rPr>
          <w:lang w:val="en-GB"/>
        </w:rPr>
        <w:t xml:space="preserve">deliver Contract Quantity greater than </w:t>
      </w:r>
      <w:r w:rsidRPr="00581C9F">
        <w:rPr>
          <w:lang w:val="en-GB"/>
        </w:rPr>
        <w:t xml:space="preserve">the total quantity of </w:t>
      </w:r>
      <w:r w:rsidR="00831DC5" w:rsidRPr="00581C9F">
        <w:rPr>
          <w:lang w:val="en-GB"/>
        </w:rPr>
        <w:t xml:space="preserve">LNG it </w:t>
      </w:r>
      <w:r w:rsidRPr="00581C9F">
        <w:rPr>
          <w:lang w:val="en-GB"/>
        </w:rPr>
        <w:t xml:space="preserve">has received under </w:t>
      </w:r>
      <w:r w:rsidR="00831DC5" w:rsidRPr="00581C9F">
        <w:rPr>
          <w:lang w:val="en-GB"/>
        </w:rPr>
        <w:t xml:space="preserve">this </w:t>
      </w:r>
      <w:r w:rsidR="00D82B91" w:rsidRPr="00581C9F">
        <w:rPr>
          <w:lang w:val="en-GB"/>
        </w:rPr>
        <w:t>Agreement</w:t>
      </w:r>
      <w:r w:rsidRPr="00581C9F">
        <w:rPr>
          <w:lang w:val="en-GB"/>
        </w:rPr>
        <w:t>.</w:t>
      </w:r>
      <w:r w:rsidR="00FC6284" w:rsidRPr="00581C9F">
        <w:rPr>
          <w:lang w:val="en-GB"/>
        </w:rPr>
        <w:t xml:space="preserve"> </w:t>
      </w:r>
    </w:p>
    <w:p w14:paraId="36F4312B" w14:textId="77777777" w:rsidR="00633B31" w:rsidRPr="00581C9F" w:rsidRDefault="00633B31" w:rsidP="00ED71F8">
      <w:pPr>
        <w:pStyle w:val="ListParagraph"/>
        <w:rPr>
          <w:lang w:val="en-GB"/>
        </w:rPr>
      </w:pPr>
    </w:p>
    <w:p w14:paraId="1BFC5A5B" w14:textId="3E6A0053" w:rsidR="00927125" w:rsidRPr="00581C9F" w:rsidRDefault="00E531A1">
      <w:pPr>
        <w:pStyle w:val="ListParagraph"/>
        <w:spacing w:after="0"/>
        <w:jc w:val="center"/>
        <w:rPr>
          <w:b/>
          <w:lang w:val="en-GB"/>
        </w:rPr>
      </w:pPr>
      <w:r w:rsidRPr="00581C9F">
        <w:rPr>
          <w:b/>
          <w:lang w:val="en-GB"/>
        </w:rPr>
        <w:t>CLAUSE 3</w:t>
      </w:r>
    </w:p>
    <w:p w14:paraId="3B23260F" w14:textId="584F5BCD" w:rsidR="00927125" w:rsidRPr="00581C9F" w:rsidRDefault="0017646D">
      <w:pPr>
        <w:pStyle w:val="Heading2"/>
        <w:rPr>
          <w:lang w:val="en-GB"/>
        </w:rPr>
      </w:pPr>
      <w:bookmarkStart w:id="2" w:name="_Toc165922790"/>
      <w:r w:rsidRPr="00581C9F">
        <w:rPr>
          <w:lang w:val="en-GB"/>
        </w:rPr>
        <w:t xml:space="preserve">DELIVERY OF </w:t>
      </w:r>
      <w:r w:rsidR="0030092C" w:rsidRPr="00581C9F">
        <w:rPr>
          <w:lang w:val="en-GB"/>
        </w:rPr>
        <w:t xml:space="preserve">CONTRACT QUANTITIES TO </w:t>
      </w:r>
      <w:r w:rsidR="00F93B21" w:rsidRPr="00581C9F">
        <w:rPr>
          <w:lang w:val="en-GB"/>
        </w:rPr>
        <w:t>VTP</w:t>
      </w:r>
      <w:r w:rsidR="008507C4" w:rsidRPr="00581C9F">
        <w:rPr>
          <w:lang w:val="en-GB"/>
        </w:rPr>
        <w:t xml:space="preserve"> BULGARIA</w:t>
      </w:r>
      <w:bookmarkEnd w:id="2"/>
    </w:p>
    <w:p w14:paraId="4E77CE7D" w14:textId="1A84339B" w:rsidR="00927125" w:rsidRPr="00581C9F" w:rsidRDefault="0017646D">
      <w:pPr>
        <w:pStyle w:val="Heading3"/>
        <w:numPr>
          <w:ilvl w:val="0"/>
          <w:numId w:val="2"/>
        </w:numPr>
        <w:ind w:left="170" w:hanging="28"/>
        <w:rPr>
          <w:lang w:val="en-GB"/>
        </w:rPr>
      </w:pPr>
      <w:bookmarkStart w:id="3" w:name="_Toc165922791"/>
      <w:r w:rsidRPr="00581C9F">
        <w:rPr>
          <w:lang w:val="en-GB"/>
        </w:rPr>
        <w:t xml:space="preserve"> Annual </w:t>
      </w:r>
      <w:r w:rsidR="008629D4" w:rsidRPr="00581C9F">
        <w:rPr>
          <w:lang w:val="en-GB"/>
        </w:rPr>
        <w:t>Contract Quantity</w:t>
      </w:r>
      <w:bookmarkEnd w:id="3"/>
    </w:p>
    <w:p w14:paraId="65395E5C" w14:textId="78454028" w:rsidR="00927125" w:rsidRPr="00581C9F" w:rsidRDefault="0017646D">
      <w:pPr>
        <w:ind w:left="170"/>
        <w:jc w:val="both"/>
        <w:rPr>
          <w:lang w:val="en-GB"/>
        </w:rPr>
      </w:pPr>
      <w:r w:rsidRPr="00581C9F">
        <w:rPr>
          <w:lang w:val="en-GB"/>
        </w:rPr>
        <w:t xml:space="preserve">In each Delivery Year, </w:t>
      </w:r>
      <w:r w:rsidR="00A769EB" w:rsidRPr="00581C9F">
        <w:rPr>
          <w:lang w:val="en-GB"/>
        </w:rPr>
        <w:t xml:space="preserve">the </w:t>
      </w:r>
      <w:r w:rsidR="00D82B91" w:rsidRPr="00581C9F">
        <w:rPr>
          <w:lang w:val="en-GB"/>
        </w:rPr>
        <w:t xml:space="preserve">Service Provider </w:t>
      </w:r>
      <w:r w:rsidRPr="00581C9F">
        <w:rPr>
          <w:lang w:val="en-GB"/>
        </w:rPr>
        <w:t xml:space="preserve">shall make available at the Delivery Point </w:t>
      </w:r>
      <w:r w:rsidR="00F93B21" w:rsidRPr="00581C9F">
        <w:rPr>
          <w:lang w:val="en-GB"/>
        </w:rPr>
        <w:t>VTP</w:t>
      </w:r>
      <w:r w:rsidR="008507C4" w:rsidRPr="00581C9F">
        <w:rPr>
          <w:lang w:val="en-GB"/>
        </w:rPr>
        <w:t xml:space="preserve"> Bulgaria </w:t>
      </w:r>
      <w:r w:rsidR="006242C9" w:rsidRPr="00581C9F">
        <w:rPr>
          <w:lang w:val="en-GB"/>
        </w:rPr>
        <w:t xml:space="preserve">the Contract Quantities </w:t>
      </w:r>
      <w:r w:rsidR="00BA2B5B" w:rsidRPr="00581C9F">
        <w:rPr>
          <w:lang w:val="en-GB"/>
        </w:rPr>
        <w:t xml:space="preserve">and </w:t>
      </w:r>
      <w:r w:rsidRPr="00581C9F">
        <w:rPr>
          <w:lang w:val="en-GB"/>
        </w:rPr>
        <w:t xml:space="preserve">the Service </w:t>
      </w:r>
      <w:r w:rsidR="008507C4" w:rsidRPr="00581C9F">
        <w:rPr>
          <w:lang w:val="en-GB"/>
        </w:rPr>
        <w:t xml:space="preserve">User shall be obliged </w:t>
      </w:r>
      <w:r w:rsidRPr="00581C9F">
        <w:rPr>
          <w:lang w:val="en-GB"/>
        </w:rPr>
        <w:t xml:space="preserve">to accept </w:t>
      </w:r>
      <w:r w:rsidR="008507C4" w:rsidRPr="00581C9F">
        <w:rPr>
          <w:lang w:val="en-GB"/>
        </w:rPr>
        <w:t xml:space="preserve">the </w:t>
      </w:r>
      <w:r w:rsidR="004800C5" w:rsidRPr="00581C9F">
        <w:rPr>
          <w:lang w:val="en-GB"/>
        </w:rPr>
        <w:t>Annual Contract Quantity ("</w:t>
      </w:r>
      <w:r w:rsidR="00737B15" w:rsidRPr="00581C9F">
        <w:rPr>
          <w:lang w:val="en-GB"/>
        </w:rPr>
        <w:t>ACQ</w:t>
      </w:r>
      <w:r w:rsidR="004800C5" w:rsidRPr="00581C9F">
        <w:rPr>
          <w:lang w:val="en-GB"/>
        </w:rPr>
        <w:t xml:space="preserve">"), which is </w:t>
      </w:r>
      <w:r w:rsidRPr="00581C9F">
        <w:rPr>
          <w:lang w:val="en-GB"/>
        </w:rPr>
        <w:t xml:space="preserve">equal to the </w:t>
      </w:r>
      <w:r w:rsidR="00BA2B5B" w:rsidRPr="00581C9F">
        <w:rPr>
          <w:lang w:val="en-GB"/>
        </w:rPr>
        <w:t xml:space="preserve">total quantity of LNG delivered by </w:t>
      </w:r>
      <w:r w:rsidR="008507C4" w:rsidRPr="00581C9F">
        <w:rPr>
          <w:lang w:val="en-GB"/>
        </w:rPr>
        <w:t xml:space="preserve">the Service User </w:t>
      </w:r>
      <w:r w:rsidR="00BA2B5B" w:rsidRPr="00581C9F">
        <w:rPr>
          <w:lang w:val="en-GB"/>
        </w:rPr>
        <w:t xml:space="preserve">to </w:t>
      </w:r>
      <w:r w:rsidR="0079183E" w:rsidRPr="00581C9F">
        <w:rPr>
          <w:lang w:val="en-GB"/>
        </w:rPr>
        <w:t xml:space="preserve">the Service Provider </w:t>
      </w:r>
      <w:r w:rsidR="00BA2B5B" w:rsidRPr="00581C9F">
        <w:rPr>
          <w:lang w:val="en-GB"/>
        </w:rPr>
        <w:t xml:space="preserve">in that Delivery Year. </w:t>
      </w:r>
    </w:p>
    <w:p w14:paraId="64E5DE2A" w14:textId="2CAF135E" w:rsidR="00927125" w:rsidRPr="00581C9F" w:rsidRDefault="0017646D">
      <w:pPr>
        <w:ind w:left="170"/>
        <w:jc w:val="both"/>
        <w:rPr>
          <w:lang w:val="en-GB"/>
        </w:rPr>
      </w:pPr>
      <w:r w:rsidRPr="00581C9F">
        <w:rPr>
          <w:lang w:val="en-GB"/>
        </w:rPr>
        <w:t xml:space="preserve">The number of </w:t>
      </w:r>
      <w:r w:rsidR="002A1BFB" w:rsidRPr="00581C9F">
        <w:rPr>
          <w:lang w:val="en-GB"/>
        </w:rPr>
        <w:t xml:space="preserve">LNG cargoes to be </w:t>
      </w:r>
      <w:r w:rsidR="0079183E" w:rsidRPr="00581C9F">
        <w:rPr>
          <w:lang w:val="en-GB"/>
        </w:rPr>
        <w:t xml:space="preserve">made </w:t>
      </w:r>
      <w:proofErr w:type="gramStart"/>
      <w:r w:rsidR="0079183E" w:rsidRPr="00581C9F">
        <w:rPr>
          <w:lang w:val="en-GB"/>
        </w:rPr>
        <w:t>available  by</w:t>
      </w:r>
      <w:proofErr w:type="gramEnd"/>
      <w:r w:rsidR="0079183E" w:rsidRPr="00581C9F">
        <w:rPr>
          <w:lang w:val="en-GB"/>
        </w:rPr>
        <w:t xml:space="preserve"> </w:t>
      </w:r>
      <w:r w:rsidR="008A58DF" w:rsidRPr="00581C9F">
        <w:rPr>
          <w:lang w:val="en-GB"/>
        </w:rPr>
        <w:t xml:space="preserve">the </w:t>
      </w:r>
      <w:r w:rsidR="0079183E" w:rsidRPr="00581C9F">
        <w:rPr>
          <w:lang w:val="en-GB"/>
        </w:rPr>
        <w:t xml:space="preserve">Service User </w:t>
      </w:r>
      <w:r w:rsidR="005B409A" w:rsidRPr="00581C9F">
        <w:rPr>
          <w:lang w:val="en-GB"/>
        </w:rPr>
        <w:t xml:space="preserve">to the Service Provider </w:t>
      </w:r>
      <w:r w:rsidR="006242C9" w:rsidRPr="00581C9F">
        <w:rPr>
          <w:lang w:val="en-GB"/>
        </w:rPr>
        <w:t xml:space="preserve">in </w:t>
      </w:r>
      <w:r w:rsidR="00B00028" w:rsidRPr="00581C9F">
        <w:rPr>
          <w:lang w:val="en-GB"/>
        </w:rPr>
        <w:t xml:space="preserve">...... </w:t>
      </w:r>
      <w:r w:rsidR="002A1BFB" w:rsidRPr="00581C9F">
        <w:rPr>
          <w:lang w:val="en-GB"/>
        </w:rPr>
        <w:t xml:space="preserve">year </w:t>
      </w:r>
      <w:r w:rsidR="004E75F7" w:rsidRPr="00581C9F">
        <w:rPr>
          <w:lang w:val="en-GB"/>
        </w:rPr>
        <w:t xml:space="preserve">are ................. </w:t>
      </w:r>
      <w:r w:rsidR="006242C9" w:rsidRPr="00581C9F">
        <w:rPr>
          <w:lang w:val="en-GB"/>
        </w:rPr>
        <w:t xml:space="preserve">( </w:t>
      </w:r>
      <w:r w:rsidR="002A1BFB" w:rsidRPr="00581C9F">
        <w:rPr>
          <w:lang w:val="en-GB"/>
        </w:rPr>
        <w:t xml:space="preserve">). </w:t>
      </w:r>
    </w:p>
    <w:p w14:paraId="6188DCEE" w14:textId="1CFC0EE1" w:rsidR="00927125" w:rsidRPr="00581C9F" w:rsidRDefault="00F93B21">
      <w:pPr>
        <w:pStyle w:val="Heading3"/>
        <w:numPr>
          <w:ilvl w:val="0"/>
          <w:numId w:val="2"/>
        </w:numPr>
        <w:ind w:left="170" w:hanging="28"/>
        <w:rPr>
          <w:lang w:val="en-GB"/>
        </w:rPr>
      </w:pPr>
      <w:bookmarkStart w:id="4" w:name="_Toc165922792"/>
      <w:r w:rsidRPr="00581C9F">
        <w:rPr>
          <w:lang w:val="en-GB"/>
        </w:rPr>
        <w:t xml:space="preserve">VTP Bulgaria daily </w:t>
      </w:r>
      <w:r w:rsidR="00330F7B" w:rsidRPr="00581C9F">
        <w:rPr>
          <w:lang w:val="en-GB"/>
        </w:rPr>
        <w:t>contract</w:t>
      </w:r>
      <w:r w:rsidRPr="00581C9F">
        <w:rPr>
          <w:lang w:val="en-GB"/>
        </w:rPr>
        <w:t xml:space="preserve"> quantities </w:t>
      </w:r>
      <w:bookmarkEnd w:id="4"/>
    </w:p>
    <w:p w14:paraId="5A9070F9" w14:textId="74D51A4D" w:rsidR="00927125" w:rsidRPr="00581C9F" w:rsidRDefault="0017646D">
      <w:pPr>
        <w:ind w:left="708"/>
        <w:jc w:val="both"/>
        <w:rPr>
          <w:lang w:val="en-GB"/>
        </w:rPr>
      </w:pPr>
      <w:r w:rsidRPr="00581C9F">
        <w:rPr>
          <w:b/>
          <w:lang w:val="en-GB"/>
        </w:rPr>
        <w:t xml:space="preserve">3.2.1. </w:t>
      </w:r>
      <w:r w:rsidR="00145CFE" w:rsidRPr="00581C9F">
        <w:rPr>
          <w:lang w:val="en-GB"/>
        </w:rPr>
        <w:t xml:space="preserve">During each Delivery Day, </w:t>
      </w:r>
      <w:r w:rsidR="00BE4E8C" w:rsidRPr="00581C9F">
        <w:rPr>
          <w:lang w:val="en-GB"/>
        </w:rPr>
        <w:t xml:space="preserve">the Service Provider </w:t>
      </w:r>
      <w:r w:rsidR="003C44D4" w:rsidRPr="00581C9F">
        <w:rPr>
          <w:lang w:val="en-GB"/>
        </w:rPr>
        <w:t xml:space="preserve">shall provide </w:t>
      </w:r>
      <w:r w:rsidR="00145CFE" w:rsidRPr="00581C9F">
        <w:rPr>
          <w:lang w:val="en-GB"/>
        </w:rPr>
        <w:t xml:space="preserve">at the Delivery Point the </w:t>
      </w:r>
      <w:r w:rsidR="00AA0440" w:rsidRPr="00581C9F">
        <w:rPr>
          <w:lang w:val="en-GB"/>
        </w:rPr>
        <w:t xml:space="preserve">Daily </w:t>
      </w:r>
      <w:r w:rsidR="00AF41C8" w:rsidRPr="00581C9F">
        <w:rPr>
          <w:lang w:val="en-GB"/>
        </w:rPr>
        <w:t xml:space="preserve">Contract Quantities </w:t>
      </w:r>
      <w:r w:rsidR="00AA0440" w:rsidRPr="00581C9F">
        <w:rPr>
          <w:lang w:val="en-GB"/>
        </w:rPr>
        <w:t xml:space="preserve">up to a maximum of ............. ("DCQ") </w:t>
      </w:r>
      <w:r w:rsidR="00BE4E8C" w:rsidRPr="00581C9F">
        <w:rPr>
          <w:lang w:val="en-GB"/>
        </w:rPr>
        <w:t xml:space="preserve">as </w:t>
      </w:r>
      <w:r w:rsidR="00145CFE" w:rsidRPr="00581C9F">
        <w:rPr>
          <w:lang w:val="en-GB"/>
        </w:rPr>
        <w:t xml:space="preserve">the </w:t>
      </w:r>
      <w:r w:rsidR="00A017F9" w:rsidRPr="00581C9F">
        <w:rPr>
          <w:lang w:val="en-GB"/>
        </w:rPr>
        <w:t xml:space="preserve">Service User </w:t>
      </w:r>
      <w:r w:rsidR="00E06983" w:rsidRPr="00581C9F">
        <w:rPr>
          <w:lang w:val="en-GB"/>
        </w:rPr>
        <w:t xml:space="preserve">shall be </w:t>
      </w:r>
      <w:r w:rsidR="00816A2A" w:rsidRPr="00581C9F">
        <w:rPr>
          <w:lang w:val="en-GB"/>
        </w:rPr>
        <w:t xml:space="preserve">entitled </w:t>
      </w:r>
      <w:r w:rsidR="00145CFE" w:rsidRPr="00581C9F">
        <w:rPr>
          <w:lang w:val="en-GB"/>
        </w:rPr>
        <w:t xml:space="preserve">to </w:t>
      </w:r>
      <w:r w:rsidR="000D6E24" w:rsidRPr="00581C9F">
        <w:rPr>
          <w:lang w:val="en-GB"/>
        </w:rPr>
        <w:t>nominate</w:t>
      </w:r>
      <w:r w:rsidR="00A017F9" w:rsidRPr="00581C9F">
        <w:rPr>
          <w:lang w:val="en-GB"/>
        </w:rPr>
        <w:t xml:space="preserve"> </w:t>
      </w:r>
      <w:r w:rsidR="00ED79BD" w:rsidRPr="00581C9F">
        <w:rPr>
          <w:lang w:val="en-GB"/>
        </w:rPr>
        <w:t>not less than</w:t>
      </w:r>
      <w:r w:rsidR="009566CA" w:rsidRPr="00581C9F">
        <w:rPr>
          <w:lang w:val="en-GB"/>
        </w:rPr>
        <w:t xml:space="preserve"> 1000 MWh per day of the </w:t>
      </w:r>
      <w:r w:rsidR="007368B3" w:rsidRPr="00581C9F">
        <w:rPr>
          <w:lang w:val="en-GB"/>
        </w:rPr>
        <w:t xml:space="preserve">Daily Contract </w:t>
      </w:r>
      <w:r w:rsidR="0021656D" w:rsidRPr="00581C9F">
        <w:rPr>
          <w:lang w:val="en-GB"/>
        </w:rPr>
        <w:t xml:space="preserve">Quantities </w:t>
      </w:r>
      <w:r w:rsidR="00A017F9" w:rsidRPr="00581C9F">
        <w:rPr>
          <w:lang w:val="en-GB"/>
        </w:rPr>
        <w:t xml:space="preserve">for </w:t>
      </w:r>
      <w:r w:rsidR="00A34AF4" w:rsidRPr="00581C9F">
        <w:rPr>
          <w:lang w:val="en-GB"/>
        </w:rPr>
        <w:t>receipt</w:t>
      </w:r>
      <w:r w:rsidR="005001D7" w:rsidRPr="00581C9F">
        <w:rPr>
          <w:lang w:val="en-GB"/>
        </w:rPr>
        <w:t xml:space="preserve"> </w:t>
      </w:r>
      <w:r w:rsidR="00A34AF4" w:rsidRPr="00581C9F">
        <w:rPr>
          <w:lang w:val="en-GB"/>
        </w:rPr>
        <w:t>at</w:t>
      </w:r>
      <w:r w:rsidR="005001D7" w:rsidRPr="00581C9F">
        <w:rPr>
          <w:lang w:val="en-GB"/>
        </w:rPr>
        <w:t xml:space="preserve"> </w:t>
      </w:r>
      <w:r w:rsidR="00A34AF4" w:rsidRPr="00581C9F">
        <w:rPr>
          <w:lang w:val="en-GB"/>
        </w:rPr>
        <w:t>VTP</w:t>
      </w:r>
      <w:r w:rsidR="0021656D" w:rsidRPr="00581C9F">
        <w:rPr>
          <w:lang w:val="en-GB"/>
        </w:rPr>
        <w:t xml:space="preserve"> Bulgaria</w:t>
      </w:r>
      <w:r w:rsidR="009566CA" w:rsidRPr="00581C9F">
        <w:rPr>
          <w:lang w:val="en-GB"/>
        </w:rPr>
        <w:t>.</w:t>
      </w:r>
      <w:r w:rsidR="00BE4E8C" w:rsidRPr="00581C9F">
        <w:rPr>
          <w:lang w:val="en-GB"/>
        </w:rPr>
        <w:t xml:space="preserve"> </w:t>
      </w:r>
    </w:p>
    <w:p w14:paraId="724AEA7A" w14:textId="7F389A35" w:rsidR="00927125" w:rsidRPr="00581C9F" w:rsidRDefault="0017646D">
      <w:pPr>
        <w:ind w:left="708"/>
        <w:jc w:val="both"/>
        <w:rPr>
          <w:lang w:val="en-GB"/>
        </w:rPr>
      </w:pPr>
      <w:r w:rsidRPr="00581C9F">
        <w:rPr>
          <w:b/>
          <w:lang w:val="en-GB"/>
        </w:rPr>
        <w:t xml:space="preserve">3.2.3. </w:t>
      </w:r>
      <w:r w:rsidR="00D84AF2" w:rsidRPr="00581C9F">
        <w:rPr>
          <w:lang w:val="en-GB"/>
        </w:rPr>
        <w:t xml:space="preserve">Upon the </w:t>
      </w:r>
      <w:r w:rsidR="004E0DEE" w:rsidRPr="00581C9F">
        <w:rPr>
          <w:lang w:val="en-GB"/>
        </w:rPr>
        <w:t xml:space="preserve">relevant </w:t>
      </w:r>
      <w:r w:rsidR="00927B4C" w:rsidRPr="00581C9F">
        <w:rPr>
          <w:lang w:val="en-GB"/>
        </w:rPr>
        <w:t>nomination</w:t>
      </w:r>
      <w:r w:rsidR="00D84AF2" w:rsidRPr="00581C9F">
        <w:rPr>
          <w:lang w:val="en-GB"/>
        </w:rPr>
        <w:t xml:space="preserve"> </w:t>
      </w:r>
      <w:r w:rsidR="004E0DEE" w:rsidRPr="00581C9F">
        <w:rPr>
          <w:lang w:val="en-GB"/>
        </w:rPr>
        <w:t xml:space="preserve">of the </w:t>
      </w:r>
      <w:r w:rsidR="009566CA" w:rsidRPr="00581C9F">
        <w:rPr>
          <w:lang w:val="en-GB"/>
        </w:rPr>
        <w:t>Service User</w:t>
      </w:r>
      <w:r w:rsidR="000D691F" w:rsidRPr="00581C9F">
        <w:rPr>
          <w:lang w:val="en-GB"/>
        </w:rPr>
        <w:t xml:space="preserve">, </w:t>
      </w:r>
      <w:r w:rsidR="008449C7" w:rsidRPr="00581C9F">
        <w:rPr>
          <w:lang w:val="en-GB"/>
        </w:rPr>
        <w:t>the Service Provider</w:t>
      </w:r>
      <w:r w:rsidR="00145CFE" w:rsidRPr="00581C9F">
        <w:rPr>
          <w:lang w:val="en-GB"/>
        </w:rPr>
        <w:t xml:space="preserve">, </w:t>
      </w:r>
      <w:r w:rsidR="004F4D06" w:rsidRPr="00581C9F">
        <w:rPr>
          <w:lang w:val="en-GB"/>
        </w:rPr>
        <w:t>subject to technical feasibility</w:t>
      </w:r>
      <w:r w:rsidR="000D691F" w:rsidRPr="00581C9F">
        <w:rPr>
          <w:lang w:val="en-GB"/>
        </w:rPr>
        <w:t xml:space="preserve">, may </w:t>
      </w:r>
      <w:r w:rsidR="004E0DEE" w:rsidRPr="00581C9F">
        <w:rPr>
          <w:lang w:val="en-GB"/>
        </w:rPr>
        <w:t xml:space="preserve">deliver </w:t>
      </w:r>
      <w:r w:rsidR="000D691F" w:rsidRPr="00581C9F">
        <w:rPr>
          <w:lang w:val="en-GB"/>
        </w:rPr>
        <w:t xml:space="preserve">quantities </w:t>
      </w:r>
      <w:r w:rsidR="00145CFE" w:rsidRPr="00581C9F">
        <w:rPr>
          <w:lang w:val="en-GB"/>
        </w:rPr>
        <w:t xml:space="preserve">in excess of the </w:t>
      </w:r>
      <w:r w:rsidR="007F0534" w:rsidRPr="00581C9F">
        <w:rPr>
          <w:lang w:val="en-GB"/>
        </w:rPr>
        <w:t>DC</w:t>
      </w:r>
      <w:r w:rsidR="00F07DE4" w:rsidRPr="00581C9F">
        <w:rPr>
          <w:lang w:val="en-GB"/>
        </w:rPr>
        <w:t>Q</w:t>
      </w:r>
      <w:r w:rsidR="007F0534" w:rsidRPr="00581C9F">
        <w:rPr>
          <w:lang w:val="en-GB"/>
        </w:rPr>
        <w:t xml:space="preserve"> </w:t>
      </w:r>
      <w:r w:rsidR="00145CFE" w:rsidRPr="00581C9F">
        <w:rPr>
          <w:lang w:val="en-GB"/>
        </w:rPr>
        <w:t xml:space="preserve">within </w:t>
      </w:r>
      <w:r w:rsidR="00F204EC" w:rsidRPr="00581C9F">
        <w:rPr>
          <w:lang w:val="en-GB"/>
        </w:rPr>
        <w:t>one day</w:t>
      </w:r>
      <w:r w:rsidR="00145CFE" w:rsidRPr="00581C9F">
        <w:rPr>
          <w:lang w:val="en-GB"/>
        </w:rPr>
        <w:t xml:space="preserve">. The </w:t>
      </w:r>
      <w:r w:rsidR="00E81DE1" w:rsidRPr="00581C9F">
        <w:rPr>
          <w:lang w:val="en-GB"/>
        </w:rPr>
        <w:lastRenderedPageBreak/>
        <w:t xml:space="preserve">Service </w:t>
      </w:r>
      <w:r w:rsidR="009566CA" w:rsidRPr="00581C9F">
        <w:rPr>
          <w:lang w:val="en-GB"/>
        </w:rPr>
        <w:t xml:space="preserve">User agrees </w:t>
      </w:r>
      <w:r w:rsidR="009625E8" w:rsidRPr="00581C9F">
        <w:rPr>
          <w:lang w:val="en-GB"/>
        </w:rPr>
        <w:t xml:space="preserve">that </w:t>
      </w:r>
      <w:r w:rsidR="00E70412" w:rsidRPr="00581C9F">
        <w:rPr>
          <w:lang w:val="en-GB"/>
        </w:rPr>
        <w:t xml:space="preserve">the Service Provider </w:t>
      </w:r>
      <w:r w:rsidR="009625E8" w:rsidRPr="00581C9F">
        <w:rPr>
          <w:lang w:val="en-GB"/>
        </w:rPr>
        <w:t xml:space="preserve">shall not be </w:t>
      </w:r>
      <w:r w:rsidR="00F204EC" w:rsidRPr="00581C9F">
        <w:rPr>
          <w:lang w:val="en-GB"/>
        </w:rPr>
        <w:t xml:space="preserve">liable for the </w:t>
      </w:r>
      <w:r w:rsidR="009625E8" w:rsidRPr="00581C9F">
        <w:rPr>
          <w:lang w:val="en-GB"/>
        </w:rPr>
        <w:t xml:space="preserve">inability to deliver quantities in excess of the </w:t>
      </w:r>
      <w:r w:rsidR="007F0534" w:rsidRPr="00581C9F">
        <w:rPr>
          <w:lang w:val="en-GB"/>
        </w:rPr>
        <w:t>DCO</w:t>
      </w:r>
      <w:r w:rsidR="009625E8" w:rsidRPr="00581C9F">
        <w:rPr>
          <w:lang w:val="en-GB"/>
        </w:rPr>
        <w:t>.</w:t>
      </w:r>
    </w:p>
    <w:p w14:paraId="3F124B59" w14:textId="77777777" w:rsidR="00927125" w:rsidRPr="00581C9F" w:rsidRDefault="0017646D">
      <w:pPr>
        <w:pStyle w:val="Heading3"/>
        <w:numPr>
          <w:ilvl w:val="0"/>
          <w:numId w:val="2"/>
        </w:numPr>
        <w:ind w:left="170" w:hanging="28"/>
        <w:rPr>
          <w:lang w:val="en-GB"/>
        </w:rPr>
      </w:pPr>
      <w:bookmarkStart w:id="5" w:name="_Toc165922793"/>
      <w:r w:rsidRPr="00581C9F">
        <w:rPr>
          <w:lang w:val="en-GB"/>
        </w:rPr>
        <w:t xml:space="preserve">Unaccepted annual </w:t>
      </w:r>
      <w:r w:rsidR="00850DB7" w:rsidRPr="00581C9F">
        <w:rPr>
          <w:lang w:val="en-GB"/>
        </w:rPr>
        <w:t>quantities</w:t>
      </w:r>
      <w:bookmarkEnd w:id="5"/>
    </w:p>
    <w:p w14:paraId="3BE16714" w14:textId="6CA03C61" w:rsidR="00927125" w:rsidRPr="00581C9F" w:rsidRDefault="0017646D">
      <w:pPr>
        <w:ind w:left="170"/>
        <w:jc w:val="both"/>
        <w:rPr>
          <w:lang w:val="en-GB"/>
        </w:rPr>
      </w:pPr>
      <w:r w:rsidRPr="00581C9F">
        <w:rPr>
          <w:lang w:val="en-GB"/>
        </w:rPr>
        <w:t xml:space="preserve">In case the Service User accepts less than the </w:t>
      </w:r>
      <w:r w:rsidR="00634A47" w:rsidRPr="00581C9F">
        <w:rPr>
          <w:lang w:val="en-GB"/>
        </w:rPr>
        <w:t>ACQ</w:t>
      </w:r>
      <w:r w:rsidRPr="00581C9F">
        <w:rPr>
          <w:lang w:val="en-GB"/>
        </w:rPr>
        <w:t xml:space="preserve"> quantity during the Delivery Year, the Service User shall be entitled to carry forward up to 10% of the unaccepted quantity for acceptance </w:t>
      </w:r>
      <w:r w:rsidR="00531342" w:rsidRPr="00581C9F">
        <w:rPr>
          <w:lang w:val="en-GB"/>
        </w:rPr>
        <w:t xml:space="preserve">in </w:t>
      </w:r>
      <w:r w:rsidRPr="00581C9F">
        <w:rPr>
          <w:lang w:val="en-GB"/>
        </w:rPr>
        <w:t>the period from 1st April to 31st December of the following calendar year, after agreeing monthly programm</w:t>
      </w:r>
      <w:r w:rsidR="0017583A" w:rsidRPr="00581C9F">
        <w:rPr>
          <w:lang w:val="en-GB"/>
        </w:rPr>
        <w:t>e</w:t>
      </w:r>
      <w:r w:rsidR="00354B72" w:rsidRPr="00581C9F">
        <w:rPr>
          <w:lang w:val="en-GB"/>
        </w:rPr>
        <w:t>/</w:t>
      </w:r>
      <w:r w:rsidRPr="00581C9F">
        <w:rPr>
          <w:lang w:val="en-GB"/>
        </w:rPr>
        <w:t xml:space="preserve">s for acceptance of such quantities with </w:t>
      </w:r>
      <w:r w:rsidR="00E70412" w:rsidRPr="00581C9F">
        <w:rPr>
          <w:lang w:val="en-GB"/>
        </w:rPr>
        <w:t>the Service Provider</w:t>
      </w:r>
      <w:r w:rsidRPr="00581C9F">
        <w:rPr>
          <w:lang w:val="en-GB"/>
        </w:rPr>
        <w:t xml:space="preserve">. Unaccepted quantities in excess of 10% of the </w:t>
      </w:r>
      <w:r w:rsidR="00640713" w:rsidRPr="00581C9F">
        <w:rPr>
          <w:lang w:val="en-GB"/>
        </w:rPr>
        <w:t>ACQ</w:t>
      </w:r>
      <w:r w:rsidRPr="00581C9F">
        <w:rPr>
          <w:lang w:val="en-GB"/>
        </w:rPr>
        <w:t xml:space="preserve"> </w:t>
      </w:r>
      <w:r w:rsidR="00816A2A" w:rsidRPr="00581C9F">
        <w:rPr>
          <w:lang w:val="en-GB"/>
        </w:rPr>
        <w:t xml:space="preserve">shall become the property of </w:t>
      </w:r>
      <w:r w:rsidR="00E70412" w:rsidRPr="00581C9F">
        <w:rPr>
          <w:lang w:val="en-GB"/>
        </w:rPr>
        <w:t>the Service Provider</w:t>
      </w:r>
      <w:r w:rsidRPr="00581C9F">
        <w:rPr>
          <w:lang w:val="en-GB"/>
        </w:rPr>
        <w:t>.</w:t>
      </w:r>
      <w:r w:rsidR="00E70412" w:rsidRPr="00581C9F">
        <w:rPr>
          <w:lang w:val="en-GB"/>
        </w:rPr>
        <w:t xml:space="preserve"> </w:t>
      </w:r>
      <w:r w:rsidR="00EB2300" w:rsidRPr="00581C9F">
        <w:rPr>
          <w:lang w:val="en-GB"/>
        </w:rPr>
        <w:t xml:space="preserve">Transferred quantities (up to 10% of the </w:t>
      </w:r>
      <w:r w:rsidR="002B1038" w:rsidRPr="00581C9F">
        <w:rPr>
          <w:lang w:val="en-GB"/>
        </w:rPr>
        <w:t>ACQ</w:t>
      </w:r>
      <w:r w:rsidR="00EB2300" w:rsidRPr="00581C9F">
        <w:rPr>
          <w:lang w:val="en-GB"/>
        </w:rPr>
        <w:t xml:space="preserve">) not received by </w:t>
      </w:r>
      <w:r w:rsidR="002B1038" w:rsidRPr="00581C9F">
        <w:rPr>
          <w:lang w:val="en-GB"/>
        </w:rPr>
        <w:t xml:space="preserve">31st </w:t>
      </w:r>
      <w:r w:rsidR="00EB2300" w:rsidRPr="00581C9F">
        <w:rPr>
          <w:lang w:val="en-GB"/>
        </w:rPr>
        <w:t>December of the following calendar year become the property of the Service Provider.</w:t>
      </w:r>
    </w:p>
    <w:p w14:paraId="6D80F18F" w14:textId="42A75609" w:rsidR="00927125" w:rsidRPr="00581C9F" w:rsidRDefault="0017646D">
      <w:pPr>
        <w:pStyle w:val="Heading3"/>
        <w:numPr>
          <w:ilvl w:val="0"/>
          <w:numId w:val="2"/>
        </w:numPr>
        <w:ind w:left="170" w:hanging="28"/>
        <w:rPr>
          <w:lang w:val="en-GB"/>
        </w:rPr>
      </w:pPr>
      <w:bookmarkStart w:id="6" w:name="_Toc165922794"/>
      <w:r w:rsidRPr="00581C9F">
        <w:rPr>
          <w:lang w:val="en-GB"/>
        </w:rPr>
        <w:t xml:space="preserve">Monthly delivery </w:t>
      </w:r>
      <w:bookmarkEnd w:id="6"/>
      <w:r w:rsidR="005552E4" w:rsidRPr="00581C9F">
        <w:rPr>
          <w:lang w:val="en-GB"/>
        </w:rPr>
        <w:t>statement</w:t>
      </w:r>
    </w:p>
    <w:p w14:paraId="06BFE9C6" w14:textId="7F774940" w:rsidR="00927125" w:rsidRPr="00581C9F" w:rsidRDefault="0017646D">
      <w:pPr>
        <w:ind w:left="142"/>
        <w:jc w:val="both"/>
        <w:rPr>
          <w:lang w:val="en-GB"/>
        </w:rPr>
      </w:pPr>
      <w:r w:rsidRPr="00581C9F">
        <w:rPr>
          <w:lang w:val="en-GB"/>
        </w:rPr>
        <w:t xml:space="preserve">After the end of each calendar month </w:t>
      </w:r>
      <w:r w:rsidR="002B1038" w:rsidRPr="00581C9F">
        <w:rPr>
          <w:lang w:val="en-GB"/>
        </w:rPr>
        <w:t xml:space="preserve">the Service Provider </w:t>
      </w:r>
      <w:r w:rsidRPr="00581C9F">
        <w:rPr>
          <w:lang w:val="en-GB"/>
        </w:rPr>
        <w:t xml:space="preserve">shall issue and send to the </w:t>
      </w:r>
      <w:r w:rsidR="00AA367A" w:rsidRPr="00581C9F">
        <w:rPr>
          <w:lang w:val="en-GB"/>
        </w:rPr>
        <w:t xml:space="preserve">Service User a </w:t>
      </w:r>
      <w:r w:rsidRPr="00581C9F">
        <w:rPr>
          <w:lang w:val="en-GB"/>
        </w:rPr>
        <w:t xml:space="preserve">Monthly Delivery </w:t>
      </w:r>
      <w:r w:rsidR="00107963" w:rsidRPr="00581C9F">
        <w:rPr>
          <w:lang w:val="en-GB"/>
        </w:rPr>
        <w:t>Statement</w:t>
      </w:r>
      <w:r w:rsidRPr="00581C9F">
        <w:rPr>
          <w:lang w:val="en-GB"/>
        </w:rPr>
        <w:t xml:space="preserve">, which shall be signed by both </w:t>
      </w:r>
      <w:r w:rsidR="007537BE" w:rsidRPr="00581C9F">
        <w:rPr>
          <w:lang w:val="en-GB"/>
        </w:rPr>
        <w:t xml:space="preserve">Parties </w:t>
      </w:r>
      <w:r w:rsidRPr="00581C9F">
        <w:rPr>
          <w:lang w:val="en-GB"/>
        </w:rPr>
        <w:t xml:space="preserve">and which shall indicate the </w:t>
      </w:r>
      <w:r w:rsidR="00C379B3" w:rsidRPr="00581C9F">
        <w:rPr>
          <w:lang w:val="en-GB"/>
        </w:rPr>
        <w:t xml:space="preserve">Contract Quantities </w:t>
      </w:r>
      <w:r w:rsidRPr="00581C9F">
        <w:rPr>
          <w:lang w:val="en-GB"/>
        </w:rPr>
        <w:t xml:space="preserve">delivered daily during that month </w:t>
      </w:r>
      <w:r w:rsidR="00AA367A" w:rsidRPr="00581C9F">
        <w:rPr>
          <w:lang w:val="en-GB"/>
        </w:rPr>
        <w:t xml:space="preserve">to </w:t>
      </w:r>
      <w:r w:rsidR="00F93B21" w:rsidRPr="00581C9F">
        <w:rPr>
          <w:lang w:val="en-GB"/>
        </w:rPr>
        <w:t>VTP</w:t>
      </w:r>
      <w:r w:rsidR="00AA367A" w:rsidRPr="00581C9F">
        <w:rPr>
          <w:lang w:val="en-GB"/>
        </w:rPr>
        <w:t xml:space="preserve"> Bulgaria</w:t>
      </w:r>
      <w:r w:rsidRPr="00581C9F">
        <w:rPr>
          <w:lang w:val="en-GB"/>
        </w:rPr>
        <w:t>.</w:t>
      </w:r>
    </w:p>
    <w:p w14:paraId="0B77F6EC" w14:textId="0A3A86EF" w:rsidR="00927125" w:rsidRPr="00581C9F" w:rsidRDefault="0017646D">
      <w:pPr>
        <w:pStyle w:val="Heading3"/>
        <w:numPr>
          <w:ilvl w:val="0"/>
          <w:numId w:val="2"/>
        </w:numPr>
        <w:ind w:left="170" w:hanging="28"/>
        <w:rPr>
          <w:lang w:val="en-GB"/>
        </w:rPr>
      </w:pPr>
      <w:bookmarkStart w:id="7" w:name="_Toc165922795"/>
      <w:r w:rsidRPr="00581C9F">
        <w:rPr>
          <w:lang w:val="en-GB"/>
        </w:rPr>
        <w:t xml:space="preserve">Annual Final </w:t>
      </w:r>
      <w:r w:rsidR="00686376" w:rsidRPr="00581C9F">
        <w:rPr>
          <w:lang w:val="en-GB"/>
        </w:rPr>
        <w:t xml:space="preserve">Accounting </w:t>
      </w:r>
      <w:bookmarkEnd w:id="7"/>
      <w:r w:rsidR="002B1038" w:rsidRPr="00581C9F">
        <w:rPr>
          <w:lang w:val="en-GB"/>
        </w:rPr>
        <w:t xml:space="preserve"> </w:t>
      </w:r>
    </w:p>
    <w:p w14:paraId="144872BC" w14:textId="6B7DC68A" w:rsidR="00927125" w:rsidRPr="00581C9F" w:rsidRDefault="002B1038">
      <w:pPr>
        <w:ind w:left="170"/>
        <w:jc w:val="both"/>
        <w:rPr>
          <w:lang w:val="en-GB"/>
        </w:rPr>
      </w:pPr>
      <w:r w:rsidRPr="00581C9F">
        <w:rPr>
          <w:lang w:val="en-GB"/>
        </w:rPr>
        <w:t xml:space="preserve">The Service Provider </w:t>
      </w:r>
      <w:r w:rsidR="0008157D" w:rsidRPr="00581C9F">
        <w:rPr>
          <w:lang w:val="en-GB"/>
        </w:rPr>
        <w:t xml:space="preserve">shall submit to the </w:t>
      </w:r>
      <w:r w:rsidR="00671B8A" w:rsidRPr="00581C9F">
        <w:rPr>
          <w:lang w:val="en-GB"/>
        </w:rPr>
        <w:t xml:space="preserve">Service User </w:t>
      </w:r>
      <w:r w:rsidR="0008157D" w:rsidRPr="00581C9F">
        <w:rPr>
          <w:lang w:val="en-GB"/>
        </w:rPr>
        <w:t>no later than thirty (30) days after the end of each Delivery Year an annual final accounting statement which shall state:</w:t>
      </w:r>
    </w:p>
    <w:p w14:paraId="3A665636" w14:textId="6C023BA5" w:rsidR="00927125" w:rsidRPr="00581C9F" w:rsidRDefault="008A2ACA">
      <w:pPr>
        <w:pStyle w:val="ListParagraph"/>
        <w:numPr>
          <w:ilvl w:val="0"/>
          <w:numId w:val="28"/>
        </w:numPr>
        <w:jc w:val="both"/>
        <w:rPr>
          <w:lang w:val="en-GB"/>
        </w:rPr>
      </w:pPr>
      <w:r w:rsidRPr="00581C9F">
        <w:rPr>
          <w:lang w:val="en-GB"/>
        </w:rPr>
        <w:t xml:space="preserve">The </w:t>
      </w:r>
      <w:r w:rsidR="00B76CD4" w:rsidRPr="00581C9F">
        <w:rPr>
          <w:lang w:val="en-GB"/>
        </w:rPr>
        <w:t xml:space="preserve">ACQ </w:t>
      </w:r>
      <w:r w:rsidR="009B1A3A" w:rsidRPr="00581C9F">
        <w:rPr>
          <w:lang w:val="en-GB"/>
        </w:rPr>
        <w:t xml:space="preserve">of LNG </w:t>
      </w:r>
      <w:r w:rsidRPr="00581C9F">
        <w:rPr>
          <w:lang w:val="en-GB"/>
        </w:rPr>
        <w:t xml:space="preserve">delivered </w:t>
      </w:r>
      <w:r w:rsidR="00B76CD4" w:rsidRPr="00581C9F">
        <w:rPr>
          <w:lang w:val="en-GB"/>
        </w:rPr>
        <w:t xml:space="preserve">by the Service </w:t>
      </w:r>
      <w:r w:rsidR="00A71995" w:rsidRPr="00581C9F">
        <w:rPr>
          <w:lang w:val="en-GB"/>
        </w:rPr>
        <w:t>User</w:t>
      </w:r>
      <w:r w:rsidR="00B76CD4" w:rsidRPr="00581C9F">
        <w:rPr>
          <w:lang w:val="en-GB"/>
        </w:rPr>
        <w:t xml:space="preserve"> </w:t>
      </w:r>
      <w:r w:rsidR="00065A62" w:rsidRPr="00581C9F">
        <w:rPr>
          <w:lang w:val="en-GB"/>
        </w:rPr>
        <w:t xml:space="preserve">for the relevant delivery year, </w:t>
      </w:r>
    </w:p>
    <w:p w14:paraId="03062D23" w14:textId="2CB729AB" w:rsidR="00927125" w:rsidRPr="00581C9F" w:rsidRDefault="0017646D">
      <w:pPr>
        <w:pStyle w:val="ListParagraph"/>
        <w:numPr>
          <w:ilvl w:val="0"/>
          <w:numId w:val="28"/>
        </w:numPr>
        <w:spacing w:after="0"/>
        <w:jc w:val="both"/>
        <w:rPr>
          <w:lang w:val="en-GB"/>
        </w:rPr>
      </w:pPr>
      <w:r w:rsidRPr="00581C9F">
        <w:rPr>
          <w:lang w:val="en-GB"/>
        </w:rPr>
        <w:t xml:space="preserve">The </w:t>
      </w:r>
      <w:r w:rsidR="00637062" w:rsidRPr="00581C9F">
        <w:rPr>
          <w:lang w:val="en-GB"/>
        </w:rPr>
        <w:t xml:space="preserve">contract </w:t>
      </w:r>
      <w:r w:rsidRPr="00581C9F">
        <w:rPr>
          <w:lang w:val="en-GB"/>
        </w:rPr>
        <w:t xml:space="preserve">quantities accepted </w:t>
      </w:r>
      <w:r w:rsidR="00271A86" w:rsidRPr="00581C9F">
        <w:rPr>
          <w:lang w:val="en-GB"/>
        </w:rPr>
        <w:t>at</w:t>
      </w:r>
      <w:r w:rsidRPr="00581C9F">
        <w:rPr>
          <w:lang w:val="en-GB"/>
        </w:rPr>
        <w:t xml:space="preserve"> </w:t>
      </w:r>
      <w:r w:rsidR="00F93B21" w:rsidRPr="00581C9F">
        <w:rPr>
          <w:lang w:val="en-GB"/>
        </w:rPr>
        <w:t>VTP</w:t>
      </w:r>
      <w:r w:rsidRPr="00581C9F">
        <w:rPr>
          <w:lang w:val="en-GB"/>
        </w:rPr>
        <w:t xml:space="preserve"> </w:t>
      </w:r>
      <w:r w:rsidR="00065A62" w:rsidRPr="00581C9F">
        <w:rPr>
          <w:lang w:val="en-GB"/>
        </w:rPr>
        <w:t xml:space="preserve">Bulgaria </w:t>
      </w:r>
      <w:r w:rsidR="00720833" w:rsidRPr="00581C9F">
        <w:rPr>
          <w:lang w:val="en-GB"/>
        </w:rPr>
        <w:t xml:space="preserve"> </w:t>
      </w:r>
      <w:r w:rsidR="009B1A3A" w:rsidRPr="00581C9F">
        <w:rPr>
          <w:lang w:val="en-GB"/>
        </w:rPr>
        <w:t xml:space="preserve"> </w:t>
      </w:r>
      <w:r w:rsidR="00637062" w:rsidRPr="00581C9F">
        <w:rPr>
          <w:lang w:val="en-GB"/>
        </w:rPr>
        <w:t xml:space="preserve"> </w:t>
      </w:r>
    </w:p>
    <w:p w14:paraId="1EFE5130" w14:textId="09C6615D" w:rsidR="00927125" w:rsidRPr="00581C9F" w:rsidRDefault="0017646D">
      <w:pPr>
        <w:pStyle w:val="ListParagraph"/>
        <w:numPr>
          <w:ilvl w:val="0"/>
          <w:numId w:val="28"/>
        </w:numPr>
        <w:spacing w:after="0"/>
        <w:jc w:val="both"/>
        <w:rPr>
          <w:lang w:val="en-GB"/>
        </w:rPr>
      </w:pPr>
      <w:r w:rsidRPr="00581C9F">
        <w:rPr>
          <w:lang w:val="en-GB"/>
        </w:rPr>
        <w:t xml:space="preserve">The </w:t>
      </w:r>
      <w:r w:rsidR="00637062" w:rsidRPr="00581C9F">
        <w:rPr>
          <w:lang w:val="en-GB"/>
        </w:rPr>
        <w:t xml:space="preserve">contract </w:t>
      </w:r>
      <w:r w:rsidR="00720833" w:rsidRPr="00581C9F">
        <w:rPr>
          <w:lang w:val="en-GB"/>
        </w:rPr>
        <w:t xml:space="preserve">quantities </w:t>
      </w:r>
      <w:r w:rsidR="00776488" w:rsidRPr="00581C9F">
        <w:rPr>
          <w:lang w:val="en-GB"/>
        </w:rPr>
        <w:t xml:space="preserve">not </w:t>
      </w:r>
      <w:r w:rsidRPr="00581C9F">
        <w:rPr>
          <w:lang w:val="en-GB"/>
        </w:rPr>
        <w:t xml:space="preserve">accepted </w:t>
      </w:r>
      <w:r w:rsidR="00271A86" w:rsidRPr="00581C9F">
        <w:rPr>
          <w:lang w:val="en-GB"/>
        </w:rPr>
        <w:t>at</w:t>
      </w:r>
      <w:r w:rsidRPr="00581C9F">
        <w:rPr>
          <w:lang w:val="en-GB"/>
        </w:rPr>
        <w:t xml:space="preserve"> </w:t>
      </w:r>
      <w:r w:rsidR="00F93B21" w:rsidRPr="00581C9F">
        <w:rPr>
          <w:lang w:val="en-GB"/>
        </w:rPr>
        <w:t>VTP</w:t>
      </w:r>
      <w:r w:rsidRPr="00581C9F">
        <w:rPr>
          <w:lang w:val="en-GB"/>
        </w:rPr>
        <w:t xml:space="preserve"> Bulgaria</w:t>
      </w:r>
      <w:r w:rsidR="00720833" w:rsidRPr="00581C9F">
        <w:rPr>
          <w:lang w:val="en-GB"/>
        </w:rPr>
        <w:t xml:space="preserve"> </w:t>
      </w:r>
    </w:p>
    <w:p w14:paraId="1D7D5E22" w14:textId="055AE24D" w:rsidR="00927125" w:rsidRPr="00581C9F" w:rsidRDefault="007E2551">
      <w:pPr>
        <w:pStyle w:val="ListParagraph"/>
        <w:numPr>
          <w:ilvl w:val="0"/>
          <w:numId w:val="28"/>
        </w:numPr>
        <w:spacing w:after="0"/>
        <w:jc w:val="both"/>
        <w:rPr>
          <w:lang w:val="en-GB"/>
        </w:rPr>
      </w:pPr>
      <w:r w:rsidRPr="00581C9F">
        <w:rPr>
          <w:lang w:val="en-GB"/>
        </w:rPr>
        <w:t xml:space="preserve">Quantities </w:t>
      </w:r>
      <w:r w:rsidR="001F3303" w:rsidRPr="00581C9F">
        <w:rPr>
          <w:lang w:val="en-GB"/>
        </w:rPr>
        <w:t xml:space="preserve">accepted </w:t>
      </w:r>
      <w:r w:rsidRPr="00581C9F">
        <w:rPr>
          <w:lang w:val="en-GB"/>
        </w:rPr>
        <w:t xml:space="preserve">at VTP Bulgaria </w:t>
      </w:r>
      <w:r w:rsidR="003A118D" w:rsidRPr="00581C9F">
        <w:rPr>
          <w:lang w:val="en-GB"/>
        </w:rPr>
        <w:t xml:space="preserve">in the excess of </w:t>
      </w:r>
      <w:r w:rsidRPr="00581C9F">
        <w:rPr>
          <w:lang w:val="en-GB"/>
        </w:rPr>
        <w:t xml:space="preserve">the </w:t>
      </w:r>
      <w:r w:rsidR="003A118D" w:rsidRPr="00581C9F">
        <w:rPr>
          <w:lang w:val="en-GB"/>
        </w:rPr>
        <w:t>ACQ</w:t>
      </w:r>
      <w:r w:rsidRPr="00581C9F">
        <w:rPr>
          <w:lang w:val="en-GB"/>
        </w:rPr>
        <w:t>, if any</w:t>
      </w:r>
    </w:p>
    <w:p w14:paraId="6D90F19A" w14:textId="31DC6C63" w:rsidR="00927125" w:rsidRPr="00581C9F" w:rsidRDefault="0017646D">
      <w:pPr>
        <w:pStyle w:val="Body4"/>
        <w:numPr>
          <w:ilvl w:val="0"/>
          <w:numId w:val="28"/>
        </w:numPr>
        <w:spacing w:after="0" w:line="276" w:lineRule="auto"/>
        <w:ind w:left="527" w:hanging="357"/>
        <w:rPr>
          <w:rFonts w:ascii="Times New Roman" w:eastAsiaTheme="minorHAnsi" w:hAnsi="Times New Roman"/>
          <w:sz w:val="24"/>
          <w:szCs w:val="22"/>
        </w:rPr>
      </w:pPr>
      <w:r w:rsidRPr="00581C9F">
        <w:rPr>
          <w:rFonts w:ascii="Times New Roman" w:eastAsiaTheme="minorHAnsi" w:hAnsi="Times New Roman"/>
          <w:sz w:val="24"/>
          <w:szCs w:val="22"/>
        </w:rPr>
        <w:t>The portion of the unaccepted</w:t>
      </w:r>
      <w:r w:rsidR="00DC730F" w:rsidRPr="00581C9F">
        <w:rPr>
          <w:rFonts w:ascii="Times New Roman" w:eastAsiaTheme="minorHAnsi" w:hAnsi="Times New Roman"/>
          <w:sz w:val="24"/>
          <w:szCs w:val="22"/>
        </w:rPr>
        <w:t xml:space="preserve"> annual</w:t>
      </w:r>
      <w:r w:rsidRPr="00581C9F">
        <w:rPr>
          <w:rFonts w:ascii="Times New Roman" w:eastAsiaTheme="minorHAnsi" w:hAnsi="Times New Roman"/>
          <w:sz w:val="24"/>
          <w:szCs w:val="22"/>
        </w:rPr>
        <w:t xml:space="preserve"> quantity scheduled for </w:t>
      </w:r>
      <w:r w:rsidR="0043053C" w:rsidRPr="00581C9F">
        <w:rPr>
          <w:rFonts w:ascii="Times New Roman" w:eastAsiaTheme="minorHAnsi" w:hAnsi="Times New Roman"/>
          <w:sz w:val="24"/>
          <w:szCs w:val="22"/>
        </w:rPr>
        <w:t xml:space="preserve">delivery </w:t>
      </w:r>
      <w:r w:rsidR="00662CF2" w:rsidRPr="00581C9F">
        <w:rPr>
          <w:rFonts w:ascii="Times New Roman" w:eastAsiaTheme="minorHAnsi" w:hAnsi="Times New Roman"/>
          <w:sz w:val="24"/>
          <w:szCs w:val="22"/>
        </w:rPr>
        <w:t>in the following year</w:t>
      </w:r>
      <w:r w:rsidR="00065A62" w:rsidRPr="00581C9F">
        <w:rPr>
          <w:rFonts w:ascii="Times New Roman" w:eastAsiaTheme="minorHAnsi" w:hAnsi="Times New Roman"/>
          <w:sz w:val="24"/>
          <w:szCs w:val="22"/>
        </w:rPr>
        <w:t>, if any,</w:t>
      </w:r>
    </w:p>
    <w:p w14:paraId="6C918413" w14:textId="37894CE5" w:rsidR="00927125" w:rsidRPr="00581C9F" w:rsidRDefault="0017646D">
      <w:pPr>
        <w:pStyle w:val="ListParagraph"/>
        <w:numPr>
          <w:ilvl w:val="0"/>
          <w:numId w:val="28"/>
        </w:numPr>
        <w:spacing w:after="0"/>
        <w:ind w:left="527" w:hanging="357"/>
        <w:jc w:val="both"/>
        <w:rPr>
          <w:lang w:val="en-GB"/>
        </w:rPr>
      </w:pPr>
      <w:r w:rsidRPr="00581C9F">
        <w:rPr>
          <w:lang w:val="en-GB"/>
        </w:rPr>
        <w:t>The part of the unaccepted</w:t>
      </w:r>
      <w:r w:rsidR="00DC730F" w:rsidRPr="00581C9F">
        <w:t xml:space="preserve"> annual</w:t>
      </w:r>
      <w:r w:rsidRPr="00581C9F">
        <w:rPr>
          <w:lang w:val="en-GB"/>
        </w:rPr>
        <w:t xml:space="preserve"> </w:t>
      </w:r>
      <w:r w:rsidR="0061268D" w:rsidRPr="00581C9F">
        <w:rPr>
          <w:lang w:val="en-GB"/>
        </w:rPr>
        <w:t xml:space="preserve">quantity </w:t>
      </w:r>
      <w:r w:rsidR="005A59DB" w:rsidRPr="00581C9F">
        <w:rPr>
          <w:lang w:val="en-GB"/>
        </w:rPr>
        <w:t xml:space="preserve">for which the right of acceptance of </w:t>
      </w:r>
      <w:r w:rsidR="00F93B21" w:rsidRPr="00581C9F">
        <w:rPr>
          <w:lang w:val="en-GB"/>
        </w:rPr>
        <w:t>VTP</w:t>
      </w:r>
      <w:r w:rsidR="005A59DB" w:rsidRPr="00581C9F">
        <w:rPr>
          <w:lang w:val="en-GB"/>
        </w:rPr>
        <w:t xml:space="preserve"> Bulgaria is lost and which </w:t>
      </w:r>
      <w:r w:rsidR="0061268D" w:rsidRPr="00581C9F">
        <w:rPr>
          <w:lang w:val="en-GB"/>
        </w:rPr>
        <w:t xml:space="preserve">remains </w:t>
      </w:r>
      <w:r w:rsidR="008D70A3" w:rsidRPr="00581C9F">
        <w:rPr>
          <w:lang w:val="en-GB"/>
        </w:rPr>
        <w:t>property of   the Service Provider</w:t>
      </w:r>
      <w:r w:rsidR="00065A62" w:rsidRPr="00581C9F">
        <w:rPr>
          <w:lang w:val="en-GB"/>
        </w:rPr>
        <w:t>, if any</w:t>
      </w:r>
      <w:r w:rsidR="005A59DB" w:rsidRPr="00581C9F">
        <w:rPr>
          <w:lang w:val="en-GB"/>
        </w:rPr>
        <w:t>.</w:t>
      </w:r>
      <w:r w:rsidR="00DC730F" w:rsidRPr="00581C9F">
        <w:rPr>
          <w:lang w:val="en-GB"/>
        </w:rPr>
        <w:t xml:space="preserve"> </w:t>
      </w:r>
    </w:p>
    <w:p w14:paraId="36B47BE6" w14:textId="77777777" w:rsidR="005A59DB" w:rsidRPr="00581C9F" w:rsidRDefault="005A59DB">
      <w:pPr>
        <w:pStyle w:val="Body4"/>
        <w:ind w:left="142"/>
        <w:rPr>
          <w:rFonts w:ascii="Times New Roman" w:hAnsi="Times New Roman"/>
          <w:sz w:val="24"/>
        </w:rPr>
      </w:pPr>
    </w:p>
    <w:p w14:paraId="2584B2BB" w14:textId="6F5BA5CA" w:rsidR="00927125" w:rsidRPr="00581C9F" w:rsidRDefault="00686376">
      <w:pPr>
        <w:pStyle w:val="Body4"/>
        <w:ind w:left="142"/>
        <w:rPr>
          <w:rFonts w:ascii="Times New Roman" w:hAnsi="Times New Roman"/>
          <w:sz w:val="24"/>
        </w:rPr>
      </w:pPr>
      <w:r w:rsidRPr="00581C9F">
        <w:rPr>
          <w:rFonts w:ascii="Times New Roman" w:hAnsi="Times New Roman"/>
          <w:sz w:val="24"/>
        </w:rPr>
        <w:t xml:space="preserve">The annual final </w:t>
      </w:r>
      <w:r w:rsidR="009262D7" w:rsidRPr="00581C9F">
        <w:rPr>
          <w:rFonts w:ascii="Times New Roman" w:hAnsi="Times New Roman"/>
          <w:sz w:val="24"/>
        </w:rPr>
        <w:t>accounting</w:t>
      </w:r>
      <w:r w:rsidRPr="00581C9F">
        <w:rPr>
          <w:rFonts w:ascii="Times New Roman" w:hAnsi="Times New Roman"/>
          <w:sz w:val="24"/>
        </w:rPr>
        <w:t xml:space="preserve"> may be </w:t>
      </w:r>
      <w:r w:rsidR="00192919" w:rsidRPr="00581C9F">
        <w:rPr>
          <w:rFonts w:ascii="Times New Roman" w:hAnsi="Times New Roman"/>
          <w:sz w:val="24"/>
        </w:rPr>
        <w:t xml:space="preserve">disputed </w:t>
      </w:r>
      <w:r w:rsidRPr="00581C9F">
        <w:rPr>
          <w:rFonts w:ascii="Times New Roman" w:hAnsi="Times New Roman"/>
          <w:sz w:val="24"/>
        </w:rPr>
        <w:t xml:space="preserve">by the </w:t>
      </w:r>
      <w:r w:rsidR="0000375F" w:rsidRPr="00581C9F">
        <w:rPr>
          <w:rFonts w:ascii="Times New Roman" w:hAnsi="Times New Roman"/>
          <w:sz w:val="24"/>
        </w:rPr>
        <w:t>Service</w:t>
      </w:r>
      <w:r w:rsidR="00E06983" w:rsidRPr="00581C9F">
        <w:rPr>
          <w:rFonts w:ascii="Times New Roman" w:hAnsi="Times New Roman"/>
          <w:sz w:val="24"/>
        </w:rPr>
        <w:t xml:space="preserve"> User </w:t>
      </w:r>
      <w:r w:rsidRPr="00581C9F">
        <w:rPr>
          <w:rFonts w:ascii="Times New Roman" w:hAnsi="Times New Roman"/>
          <w:sz w:val="24"/>
        </w:rPr>
        <w:t xml:space="preserve">only within twenty (20) banking days of receipt. After the expiration of such twenty (20) banking day period, the Annual Final Accounting </w:t>
      </w:r>
      <w:r w:rsidR="00DE6FA5" w:rsidRPr="00581C9F">
        <w:rPr>
          <w:rFonts w:ascii="Times New Roman" w:hAnsi="Times New Roman"/>
          <w:sz w:val="24"/>
        </w:rPr>
        <w:t xml:space="preserve">statement </w:t>
      </w:r>
      <w:r w:rsidRPr="00581C9F">
        <w:rPr>
          <w:rFonts w:ascii="Times New Roman" w:hAnsi="Times New Roman"/>
          <w:sz w:val="24"/>
        </w:rPr>
        <w:t xml:space="preserve">shall be deemed accepted by </w:t>
      </w:r>
      <w:r w:rsidR="007537BE" w:rsidRPr="00581C9F">
        <w:rPr>
          <w:rFonts w:ascii="Times New Roman" w:hAnsi="Times New Roman"/>
          <w:sz w:val="24"/>
        </w:rPr>
        <w:t>the Parties</w:t>
      </w:r>
      <w:r w:rsidRPr="00581C9F">
        <w:rPr>
          <w:rFonts w:ascii="Times New Roman" w:hAnsi="Times New Roman"/>
          <w:sz w:val="24"/>
        </w:rPr>
        <w:t>.</w:t>
      </w:r>
    </w:p>
    <w:p w14:paraId="6EC98413" w14:textId="759AFC27"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4</w:t>
      </w:r>
    </w:p>
    <w:p w14:paraId="43DCCC6E" w14:textId="77777777" w:rsidR="00927125" w:rsidRPr="00581C9F" w:rsidRDefault="0017646D">
      <w:pPr>
        <w:pStyle w:val="Heading2"/>
        <w:rPr>
          <w:lang w:val="en-GB"/>
        </w:rPr>
      </w:pPr>
      <w:bookmarkStart w:id="8" w:name="_Toc165922796"/>
      <w:r w:rsidRPr="00581C9F">
        <w:rPr>
          <w:lang w:val="en-GB"/>
        </w:rPr>
        <w:t>DELIVERY POINTS</w:t>
      </w:r>
      <w:bookmarkEnd w:id="8"/>
    </w:p>
    <w:p w14:paraId="089B77CC" w14:textId="1A736DFA" w:rsidR="00927125" w:rsidRPr="00581C9F" w:rsidRDefault="0017646D">
      <w:pPr>
        <w:pStyle w:val="Heading3"/>
        <w:numPr>
          <w:ilvl w:val="0"/>
          <w:numId w:val="3"/>
        </w:numPr>
        <w:ind w:left="170" w:hanging="28"/>
        <w:rPr>
          <w:lang w:val="en-GB"/>
        </w:rPr>
      </w:pPr>
      <w:bookmarkStart w:id="9" w:name="_Toc165922797"/>
      <w:r w:rsidRPr="00581C9F">
        <w:rPr>
          <w:lang w:val="en-GB"/>
        </w:rPr>
        <w:t xml:space="preserve">Point of delivery </w:t>
      </w:r>
      <w:r w:rsidR="00633B31" w:rsidRPr="00581C9F">
        <w:rPr>
          <w:lang w:val="en-GB"/>
        </w:rPr>
        <w:t xml:space="preserve">of </w:t>
      </w:r>
      <w:r w:rsidR="006D2A09" w:rsidRPr="00581C9F">
        <w:rPr>
          <w:lang w:val="en-GB"/>
        </w:rPr>
        <w:t xml:space="preserve">contract </w:t>
      </w:r>
      <w:r w:rsidR="0041567C" w:rsidRPr="00581C9F">
        <w:rPr>
          <w:lang w:val="en-GB"/>
        </w:rPr>
        <w:t>quantities</w:t>
      </w:r>
      <w:bookmarkEnd w:id="9"/>
    </w:p>
    <w:p w14:paraId="4F4F8CCC" w14:textId="0DC03337" w:rsidR="00927125" w:rsidRPr="00581C9F" w:rsidRDefault="0017646D">
      <w:pPr>
        <w:ind w:left="170"/>
        <w:jc w:val="both"/>
        <w:rPr>
          <w:lang w:val="en-GB"/>
        </w:rPr>
      </w:pPr>
      <w:r w:rsidRPr="00581C9F">
        <w:rPr>
          <w:lang w:val="en-GB"/>
        </w:rPr>
        <w:t xml:space="preserve">The delivery point of </w:t>
      </w:r>
      <w:r w:rsidR="00D51104" w:rsidRPr="00581C9F">
        <w:rPr>
          <w:lang w:val="en-GB"/>
        </w:rPr>
        <w:t xml:space="preserve">the </w:t>
      </w:r>
      <w:r w:rsidR="00AE1F91" w:rsidRPr="00581C9F">
        <w:rPr>
          <w:lang w:val="en-GB"/>
        </w:rPr>
        <w:t xml:space="preserve">Contract Quantities </w:t>
      </w:r>
      <w:r w:rsidR="00DD3FC1" w:rsidRPr="00581C9F">
        <w:rPr>
          <w:lang w:val="en-GB"/>
        </w:rPr>
        <w:t>s</w:t>
      </w:r>
      <w:r w:rsidR="00AE1F91" w:rsidRPr="00581C9F">
        <w:rPr>
          <w:lang w:val="en-GB"/>
        </w:rPr>
        <w:t>hall be</w:t>
      </w:r>
      <w:r w:rsidRPr="00581C9F">
        <w:rPr>
          <w:lang w:val="en-GB"/>
        </w:rPr>
        <w:t xml:space="preserve"> the </w:t>
      </w:r>
      <w:r w:rsidR="0015332B" w:rsidRPr="00581C9F">
        <w:rPr>
          <w:lang w:val="en-GB"/>
        </w:rPr>
        <w:t>Virtual Trading Point of the Bulgarian Gas Transmission Network (</w:t>
      </w:r>
      <w:r w:rsidR="00F93B21" w:rsidRPr="00581C9F">
        <w:rPr>
          <w:lang w:val="en-GB"/>
        </w:rPr>
        <w:t>VTP</w:t>
      </w:r>
      <w:r w:rsidR="0015332B" w:rsidRPr="00581C9F">
        <w:rPr>
          <w:lang w:val="en-GB"/>
        </w:rPr>
        <w:t xml:space="preserve"> Bulgaria)</w:t>
      </w:r>
      <w:r w:rsidR="004F4D06" w:rsidRPr="00581C9F">
        <w:rPr>
          <w:lang w:val="en-GB"/>
        </w:rPr>
        <w:t>.</w:t>
      </w:r>
    </w:p>
    <w:p w14:paraId="39D95716" w14:textId="77777777" w:rsidR="00927125" w:rsidRPr="00581C9F" w:rsidRDefault="0017646D">
      <w:pPr>
        <w:pStyle w:val="Heading3"/>
        <w:numPr>
          <w:ilvl w:val="0"/>
          <w:numId w:val="3"/>
        </w:numPr>
        <w:ind w:left="426" w:hanging="284"/>
        <w:rPr>
          <w:lang w:val="en-GB"/>
        </w:rPr>
      </w:pPr>
      <w:bookmarkStart w:id="10" w:name="_Toc165922798"/>
      <w:r w:rsidRPr="00581C9F">
        <w:rPr>
          <w:lang w:val="en-GB"/>
        </w:rPr>
        <w:t xml:space="preserve">Point of delivery of LNG quantities </w:t>
      </w:r>
      <w:bookmarkEnd w:id="10"/>
    </w:p>
    <w:p w14:paraId="61EEACD3" w14:textId="1166A063" w:rsidR="00927125" w:rsidRPr="00581C9F" w:rsidRDefault="0017646D">
      <w:pPr>
        <w:ind w:left="142"/>
        <w:jc w:val="both"/>
        <w:rPr>
          <w:lang w:val="en-GB"/>
        </w:rPr>
      </w:pPr>
      <w:r w:rsidRPr="00581C9F">
        <w:rPr>
          <w:lang w:val="en-GB"/>
        </w:rPr>
        <w:lastRenderedPageBreak/>
        <w:t xml:space="preserve">The point of delivery of LNG quantities for each cargo is the point at the applicable port of </w:t>
      </w:r>
      <w:r w:rsidR="00E020B5" w:rsidRPr="00581C9F">
        <w:rPr>
          <w:lang w:val="en-GB"/>
        </w:rPr>
        <w:t>discharge</w:t>
      </w:r>
      <w:r w:rsidRPr="00581C9F">
        <w:rPr>
          <w:lang w:val="en-GB"/>
        </w:rPr>
        <w:t xml:space="preserve"> where the outlet flanges of the LNG ship's </w:t>
      </w:r>
      <w:r w:rsidR="0061095E" w:rsidRPr="00581C9F">
        <w:rPr>
          <w:lang w:val="en-GB"/>
        </w:rPr>
        <w:t>unloading</w:t>
      </w:r>
      <w:r w:rsidRPr="00581C9F">
        <w:rPr>
          <w:lang w:val="en-GB"/>
        </w:rPr>
        <w:t xml:space="preserve"> lines connect to the inlet flanges of the LNG receiving facilities' receiving lines. </w:t>
      </w:r>
    </w:p>
    <w:p w14:paraId="1C68FF95" w14:textId="77777777" w:rsidR="00927125" w:rsidRPr="00581C9F" w:rsidRDefault="0017646D">
      <w:pPr>
        <w:pStyle w:val="Heading3"/>
        <w:numPr>
          <w:ilvl w:val="0"/>
          <w:numId w:val="3"/>
        </w:numPr>
        <w:ind w:left="170" w:hanging="28"/>
        <w:rPr>
          <w:lang w:val="en-GB"/>
        </w:rPr>
      </w:pPr>
      <w:bookmarkStart w:id="11" w:name="_Toc165922799"/>
      <w:r w:rsidRPr="00581C9F">
        <w:rPr>
          <w:lang w:val="en-GB"/>
        </w:rPr>
        <w:t xml:space="preserve">Ownership and risk of </w:t>
      </w:r>
      <w:r w:rsidR="004F4D06" w:rsidRPr="00581C9F">
        <w:rPr>
          <w:lang w:val="en-GB"/>
        </w:rPr>
        <w:t>delivered</w:t>
      </w:r>
      <w:bookmarkEnd w:id="11"/>
      <w:r w:rsidR="00D51104" w:rsidRPr="00581C9F">
        <w:rPr>
          <w:lang w:val="en-GB"/>
        </w:rPr>
        <w:t xml:space="preserve"> LNG </w:t>
      </w:r>
      <w:r w:rsidR="004F4D06" w:rsidRPr="00581C9F">
        <w:rPr>
          <w:lang w:val="en-GB"/>
        </w:rPr>
        <w:t xml:space="preserve">quantities </w:t>
      </w:r>
    </w:p>
    <w:p w14:paraId="0321C44F" w14:textId="4F59A7FE" w:rsidR="00927125" w:rsidRPr="00581C9F" w:rsidRDefault="004A22BD">
      <w:pPr>
        <w:ind w:left="142"/>
        <w:jc w:val="both"/>
        <w:rPr>
          <w:lang w:val="en-GB"/>
        </w:rPr>
      </w:pPr>
      <w:bookmarkStart w:id="12" w:name="_Hlk166250005"/>
      <w:r w:rsidRPr="00581C9F">
        <w:rPr>
          <w:lang w:val="en-GB"/>
        </w:rPr>
        <w:t>Following</w:t>
      </w:r>
      <w:bookmarkEnd w:id="12"/>
      <w:r w:rsidRPr="00581C9F">
        <w:rPr>
          <w:lang w:val="en-GB"/>
        </w:rPr>
        <w:t xml:space="preserve"> the</w:t>
      </w:r>
      <w:r w:rsidR="0017646D" w:rsidRPr="00581C9F">
        <w:rPr>
          <w:lang w:val="en-GB"/>
        </w:rPr>
        <w:t xml:space="preserve"> delivery of the </w:t>
      </w:r>
      <w:r w:rsidR="00790C90" w:rsidRPr="00581C9F">
        <w:rPr>
          <w:lang w:val="en-GB"/>
        </w:rPr>
        <w:t xml:space="preserve">LNG quantities </w:t>
      </w:r>
      <w:r w:rsidR="009E387F" w:rsidRPr="00581C9F">
        <w:rPr>
          <w:lang w:val="en-GB"/>
        </w:rPr>
        <w:t xml:space="preserve">at the Delivery Point </w:t>
      </w:r>
      <w:r w:rsidR="004F4D06" w:rsidRPr="00581C9F">
        <w:rPr>
          <w:lang w:val="en-GB"/>
        </w:rPr>
        <w:t>under clause 4.2</w:t>
      </w:r>
      <w:r w:rsidR="00790C90" w:rsidRPr="00581C9F">
        <w:rPr>
          <w:lang w:val="en-GB"/>
        </w:rPr>
        <w:t xml:space="preserve">, </w:t>
      </w:r>
      <w:r w:rsidRPr="00581C9F">
        <w:rPr>
          <w:lang w:val="en-GB"/>
        </w:rPr>
        <w:t xml:space="preserve">the Service Provider </w:t>
      </w:r>
      <w:r w:rsidR="00D722D9" w:rsidRPr="00581C9F">
        <w:rPr>
          <w:lang w:val="en-GB"/>
        </w:rPr>
        <w:t xml:space="preserve">shall </w:t>
      </w:r>
      <w:r w:rsidR="00340DFE" w:rsidRPr="00581C9F">
        <w:rPr>
          <w:lang w:val="en-GB"/>
        </w:rPr>
        <w:t xml:space="preserve">be deemed to have full control and title and possession of the gas until the time of delivery to the </w:t>
      </w:r>
      <w:r w:rsidR="00D722D9" w:rsidRPr="00581C9F">
        <w:rPr>
          <w:lang w:val="en-GB"/>
        </w:rPr>
        <w:t xml:space="preserve">Service User </w:t>
      </w:r>
      <w:r w:rsidR="00340DFE" w:rsidRPr="00581C9F">
        <w:rPr>
          <w:lang w:val="en-GB"/>
        </w:rPr>
        <w:t xml:space="preserve">at the Delivery Point </w:t>
      </w:r>
      <w:r w:rsidR="009E387F" w:rsidRPr="00581C9F">
        <w:rPr>
          <w:lang w:val="en-GB"/>
        </w:rPr>
        <w:t>under clause 4.1</w:t>
      </w:r>
      <w:r w:rsidR="00340DFE" w:rsidRPr="00581C9F">
        <w:rPr>
          <w:lang w:val="en-GB"/>
        </w:rPr>
        <w:t xml:space="preserve">.  </w:t>
      </w:r>
      <w:r w:rsidRPr="00581C9F">
        <w:rPr>
          <w:lang w:val="en-GB"/>
        </w:rPr>
        <w:t xml:space="preserve">Following </w:t>
      </w:r>
      <w:proofErr w:type="gramStart"/>
      <w:r w:rsidRPr="00581C9F">
        <w:rPr>
          <w:lang w:val="en-GB"/>
        </w:rPr>
        <w:t xml:space="preserve">the </w:t>
      </w:r>
      <w:r w:rsidR="00340DFE" w:rsidRPr="00581C9F">
        <w:rPr>
          <w:lang w:val="en-GB"/>
        </w:rPr>
        <w:t xml:space="preserve"> delivery</w:t>
      </w:r>
      <w:proofErr w:type="gramEnd"/>
      <w:r w:rsidR="00340DFE" w:rsidRPr="00581C9F">
        <w:rPr>
          <w:lang w:val="en-GB"/>
        </w:rPr>
        <w:t xml:space="preserve"> at the Point of Delivery </w:t>
      </w:r>
      <w:r w:rsidR="009E387F" w:rsidRPr="00581C9F">
        <w:rPr>
          <w:lang w:val="en-GB"/>
        </w:rPr>
        <w:t xml:space="preserve">under clause 4.1 </w:t>
      </w:r>
      <w:r w:rsidR="00340DFE" w:rsidRPr="00581C9F">
        <w:rPr>
          <w:lang w:val="en-GB"/>
        </w:rPr>
        <w:t xml:space="preserve">of the Contract Quantities, title, control and possession of the gas delivered shall pass to the </w:t>
      </w:r>
      <w:r w:rsidR="00665C4E" w:rsidRPr="00581C9F">
        <w:rPr>
          <w:lang w:val="en-GB"/>
        </w:rPr>
        <w:t xml:space="preserve">Service User </w:t>
      </w:r>
      <w:r w:rsidR="00340DFE" w:rsidRPr="00581C9F">
        <w:rPr>
          <w:lang w:val="en-GB"/>
        </w:rPr>
        <w:t xml:space="preserve">free and clear of all </w:t>
      </w:r>
      <w:r w:rsidR="003770EA" w:rsidRPr="00581C9F">
        <w:rPr>
          <w:lang w:val="en-US"/>
        </w:rPr>
        <w:t>collaterals</w:t>
      </w:r>
      <w:r w:rsidR="003770EA" w:rsidRPr="00581C9F">
        <w:rPr>
          <w:lang w:val="en-GB"/>
        </w:rPr>
        <w:t xml:space="preserve"> </w:t>
      </w:r>
      <w:r w:rsidR="00340DFE" w:rsidRPr="00581C9F">
        <w:rPr>
          <w:lang w:val="en-GB"/>
        </w:rPr>
        <w:t xml:space="preserve">and </w:t>
      </w:r>
      <w:r w:rsidR="00CA2B4A" w:rsidRPr="00581C9F">
        <w:rPr>
          <w:lang w:val="en-GB"/>
        </w:rPr>
        <w:t xml:space="preserve">proprietary </w:t>
      </w:r>
      <w:r w:rsidR="00340DFE" w:rsidRPr="00581C9F">
        <w:rPr>
          <w:lang w:val="en-GB"/>
        </w:rPr>
        <w:t xml:space="preserve">claims of any kind and from such time </w:t>
      </w:r>
      <w:r w:rsidR="00CA2B4A" w:rsidRPr="00581C9F">
        <w:rPr>
          <w:lang w:val="en-GB"/>
        </w:rPr>
        <w:t xml:space="preserve">the Service User </w:t>
      </w:r>
      <w:r w:rsidR="00340DFE" w:rsidRPr="00581C9F">
        <w:rPr>
          <w:lang w:val="en-GB"/>
        </w:rPr>
        <w:t xml:space="preserve">shall bear all risk of loss or damage relating to such </w:t>
      </w:r>
      <w:r w:rsidR="009C4252" w:rsidRPr="00581C9F">
        <w:rPr>
          <w:lang w:val="en-GB"/>
        </w:rPr>
        <w:t xml:space="preserve">natural </w:t>
      </w:r>
      <w:r w:rsidR="00CA2B4A" w:rsidRPr="00581C9F">
        <w:rPr>
          <w:lang w:val="en-GB"/>
        </w:rPr>
        <w:t>gas</w:t>
      </w:r>
      <w:r w:rsidR="00340DFE" w:rsidRPr="00581C9F">
        <w:rPr>
          <w:lang w:val="en-GB"/>
        </w:rPr>
        <w:t>.</w:t>
      </w:r>
    </w:p>
    <w:p w14:paraId="4174C19F" w14:textId="25064829" w:rsidR="00927125" w:rsidRPr="00581C9F" w:rsidRDefault="0017646D">
      <w:pPr>
        <w:ind w:left="142"/>
        <w:jc w:val="both"/>
        <w:rPr>
          <w:lang w:val="en-GB"/>
        </w:rPr>
      </w:pPr>
      <w:r w:rsidRPr="00581C9F">
        <w:rPr>
          <w:lang w:val="en-GB"/>
        </w:rPr>
        <w:t xml:space="preserve">The Service </w:t>
      </w:r>
      <w:r w:rsidR="009E387F" w:rsidRPr="00581C9F">
        <w:rPr>
          <w:lang w:val="en-GB"/>
        </w:rPr>
        <w:t xml:space="preserve">User </w:t>
      </w:r>
      <w:r w:rsidR="00065A62" w:rsidRPr="00581C9F">
        <w:rPr>
          <w:lang w:val="en-GB"/>
        </w:rPr>
        <w:t>shall not be liable in any way with respect to LNG</w:t>
      </w:r>
      <w:r w:rsidR="008A5CEC" w:rsidRPr="00581C9F">
        <w:rPr>
          <w:lang w:val="en-GB"/>
        </w:rPr>
        <w:t xml:space="preserve"> already delivered </w:t>
      </w:r>
      <w:r w:rsidR="006867C2" w:rsidRPr="00581C9F">
        <w:rPr>
          <w:lang w:val="en-GB"/>
        </w:rPr>
        <w:t xml:space="preserve">and </w:t>
      </w:r>
      <w:proofErr w:type="spellStart"/>
      <w:r w:rsidR="004A50F0" w:rsidRPr="00581C9F">
        <w:rPr>
          <w:lang w:val="en-GB"/>
        </w:rPr>
        <w:t>offtaken</w:t>
      </w:r>
      <w:proofErr w:type="spellEnd"/>
      <w:r w:rsidR="004A50F0" w:rsidRPr="00581C9F">
        <w:rPr>
          <w:lang w:val="en-GB"/>
        </w:rPr>
        <w:t xml:space="preserve"> by the Service Provider</w:t>
      </w:r>
      <w:r w:rsidR="006867C2" w:rsidRPr="00581C9F">
        <w:rPr>
          <w:lang w:val="en-GB"/>
        </w:rPr>
        <w:t xml:space="preserve"> </w:t>
      </w:r>
      <w:r w:rsidR="009E387F" w:rsidRPr="00581C9F">
        <w:rPr>
          <w:lang w:val="en-GB"/>
        </w:rPr>
        <w:t xml:space="preserve">at the point of delivery pursuant to </w:t>
      </w:r>
      <w:r w:rsidR="000E13FB" w:rsidRPr="00581C9F">
        <w:rPr>
          <w:lang w:val="en-GB"/>
        </w:rPr>
        <w:t>clause</w:t>
      </w:r>
      <w:r w:rsidR="009E387F" w:rsidRPr="00581C9F">
        <w:rPr>
          <w:lang w:val="en-GB"/>
        </w:rPr>
        <w:t xml:space="preserve"> 4.2</w:t>
      </w:r>
      <w:r w:rsidR="00065A62" w:rsidRPr="00581C9F">
        <w:rPr>
          <w:lang w:val="en-GB"/>
        </w:rPr>
        <w:t xml:space="preserve">, nor for any loss or damage that may occur with respect to such </w:t>
      </w:r>
      <w:r w:rsidR="00385E05" w:rsidRPr="00581C9F">
        <w:rPr>
          <w:lang w:val="en-GB"/>
        </w:rPr>
        <w:t>natural gas</w:t>
      </w:r>
      <w:r w:rsidR="00E57725" w:rsidRPr="00581C9F">
        <w:rPr>
          <w:lang w:val="en-GB"/>
        </w:rPr>
        <w:t xml:space="preserve"> </w:t>
      </w:r>
      <w:r w:rsidR="00065A62" w:rsidRPr="00581C9F">
        <w:rPr>
          <w:lang w:val="en-GB"/>
        </w:rPr>
        <w:t xml:space="preserve">until </w:t>
      </w:r>
      <w:r w:rsidR="00AF2818" w:rsidRPr="00581C9F">
        <w:rPr>
          <w:lang w:val="en-GB"/>
        </w:rPr>
        <w:t xml:space="preserve">the </w:t>
      </w:r>
      <w:r w:rsidR="009C4DD7" w:rsidRPr="00581C9F">
        <w:rPr>
          <w:lang w:val="en-GB"/>
        </w:rPr>
        <w:t xml:space="preserve">Contract Quantity </w:t>
      </w:r>
      <w:r w:rsidR="00065A62" w:rsidRPr="00581C9F">
        <w:rPr>
          <w:lang w:val="en-GB"/>
        </w:rPr>
        <w:t xml:space="preserve">is delivered to the Service </w:t>
      </w:r>
      <w:r w:rsidRPr="00581C9F">
        <w:rPr>
          <w:lang w:val="en-GB"/>
        </w:rPr>
        <w:t xml:space="preserve">User </w:t>
      </w:r>
      <w:r w:rsidR="00065A62" w:rsidRPr="00581C9F">
        <w:rPr>
          <w:lang w:val="en-GB"/>
        </w:rPr>
        <w:t xml:space="preserve">at the point of delivery of the quantities agreed upon </w:t>
      </w:r>
      <w:r w:rsidR="009E387F" w:rsidRPr="00581C9F">
        <w:rPr>
          <w:lang w:val="en-GB"/>
        </w:rPr>
        <w:t xml:space="preserve">pursuant to </w:t>
      </w:r>
      <w:r w:rsidR="00453617" w:rsidRPr="00581C9F">
        <w:rPr>
          <w:lang w:val="en-GB"/>
        </w:rPr>
        <w:t xml:space="preserve">clause </w:t>
      </w:r>
      <w:r w:rsidR="009E387F" w:rsidRPr="00581C9F">
        <w:rPr>
          <w:lang w:val="en-GB"/>
        </w:rPr>
        <w:t>4.1</w:t>
      </w:r>
      <w:r w:rsidR="00065A62" w:rsidRPr="00581C9F">
        <w:rPr>
          <w:lang w:val="en-GB"/>
        </w:rPr>
        <w:t>.</w:t>
      </w:r>
    </w:p>
    <w:p w14:paraId="3734D013" w14:textId="6AD7005E" w:rsidR="00927125" w:rsidRPr="00581C9F" w:rsidRDefault="00AF2818">
      <w:pPr>
        <w:ind w:left="142"/>
        <w:jc w:val="both"/>
        <w:rPr>
          <w:lang w:val="en-GB"/>
        </w:rPr>
      </w:pPr>
      <w:r w:rsidRPr="00581C9F">
        <w:rPr>
          <w:lang w:val="en-GB"/>
        </w:rPr>
        <w:t xml:space="preserve">Service Provider </w:t>
      </w:r>
      <w:r w:rsidR="00065A62" w:rsidRPr="00581C9F">
        <w:rPr>
          <w:lang w:val="en-GB"/>
        </w:rPr>
        <w:t xml:space="preserve">shall not be liable in respect of the </w:t>
      </w:r>
      <w:r w:rsidR="00671B8A" w:rsidRPr="00581C9F">
        <w:rPr>
          <w:lang w:val="en-GB"/>
        </w:rPr>
        <w:t xml:space="preserve">natural </w:t>
      </w:r>
      <w:r w:rsidR="00065A62" w:rsidRPr="00581C9F">
        <w:rPr>
          <w:lang w:val="en-GB"/>
        </w:rPr>
        <w:t xml:space="preserve">gas </w:t>
      </w:r>
      <w:r w:rsidR="00671B8A" w:rsidRPr="00581C9F">
        <w:rPr>
          <w:lang w:val="en-GB"/>
        </w:rPr>
        <w:t xml:space="preserve">transported </w:t>
      </w:r>
      <w:proofErr w:type="gramStart"/>
      <w:r w:rsidR="00065A62" w:rsidRPr="00581C9F">
        <w:rPr>
          <w:lang w:val="en-GB"/>
        </w:rPr>
        <w:t xml:space="preserve">pursuant </w:t>
      </w:r>
      <w:r w:rsidRPr="00581C9F">
        <w:rPr>
          <w:lang w:val="en-GB"/>
        </w:rPr>
        <w:t xml:space="preserve"> hereunder</w:t>
      </w:r>
      <w:proofErr w:type="gramEnd"/>
      <w:r w:rsidR="00065A62" w:rsidRPr="00581C9F">
        <w:rPr>
          <w:lang w:val="en-GB"/>
        </w:rPr>
        <w:t xml:space="preserve"> nor for any loss or damage which may occur to such </w:t>
      </w:r>
      <w:r w:rsidR="00671B8A" w:rsidRPr="00581C9F">
        <w:rPr>
          <w:lang w:val="en-GB"/>
        </w:rPr>
        <w:t xml:space="preserve">natural gas </w:t>
      </w:r>
      <w:r w:rsidR="00065A62" w:rsidRPr="00581C9F">
        <w:rPr>
          <w:lang w:val="en-GB"/>
        </w:rPr>
        <w:t xml:space="preserve">after </w:t>
      </w:r>
      <w:r w:rsidR="004E1D90" w:rsidRPr="00581C9F">
        <w:rPr>
          <w:lang w:val="en-GB"/>
        </w:rPr>
        <w:t xml:space="preserve">being delivered to the Service User at </w:t>
      </w:r>
      <w:r w:rsidR="00065A62" w:rsidRPr="00581C9F">
        <w:rPr>
          <w:lang w:val="en-GB"/>
        </w:rPr>
        <w:t xml:space="preserve">the </w:t>
      </w:r>
      <w:r w:rsidR="004E1D90" w:rsidRPr="00581C9F">
        <w:rPr>
          <w:lang w:val="en-GB"/>
        </w:rPr>
        <w:t xml:space="preserve">delivery </w:t>
      </w:r>
      <w:r w:rsidR="00065A62" w:rsidRPr="00581C9F">
        <w:rPr>
          <w:lang w:val="en-GB"/>
        </w:rPr>
        <w:t xml:space="preserve">point of </w:t>
      </w:r>
      <w:r w:rsidR="00C84EF8" w:rsidRPr="00581C9F">
        <w:rPr>
          <w:lang w:val="en-GB"/>
        </w:rPr>
        <w:t>under</w:t>
      </w:r>
      <w:r w:rsidR="009E387F" w:rsidRPr="00581C9F">
        <w:rPr>
          <w:lang w:val="en-GB"/>
        </w:rPr>
        <w:t xml:space="preserve"> clause 4.1.</w:t>
      </w:r>
      <w:r w:rsidRPr="00581C9F">
        <w:rPr>
          <w:lang w:val="en-GB"/>
        </w:rPr>
        <w:t xml:space="preserve"> </w:t>
      </w:r>
    </w:p>
    <w:p w14:paraId="4847FC1A" w14:textId="77777777" w:rsidR="00927125" w:rsidRPr="00581C9F" w:rsidRDefault="0017646D">
      <w:pPr>
        <w:pStyle w:val="Heading3"/>
        <w:numPr>
          <w:ilvl w:val="0"/>
          <w:numId w:val="3"/>
        </w:numPr>
        <w:ind w:left="709" w:hanging="567"/>
        <w:rPr>
          <w:lang w:val="en-GB"/>
        </w:rPr>
      </w:pPr>
      <w:bookmarkStart w:id="13" w:name="_Toc165922800"/>
      <w:r w:rsidRPr="00581C9F">
        <w:rPr>
          <w:lang w:val="en-GB"/>
        </w:rPr>
        <w:t xml:space="preserve">Ownership </w:t>
      </w:r>
      <w:r w:rsidR="00065A62" w:rsidRPr="00581C9F">
        <w:rPr>
          <w:lang w:val="en-GB"/>
        </w:rPr>
        <w:t>and Risk of LNG Quantities</w:t>
      </w:r>
      <w:bookmarkEnd w:id="13"/>
      <w:r w:rsidR="004F4D06" w:rsidRPr="00581C9F">
        <w:rPr>
          <w:lang w:val="en-GB"/>
        </w:rPr>
        <w:t xml:space="preserve"> before item 4.2.</w:t>
      </w:r>
    </w:p>
    <w:p w14:paraId="0C9F5BD9" w14:textId="449F7D78" w:rsidR="00927125" w:rsidRPr="00581C9F" w:rsidRDefault="0017646D">
      <w:pPr>
        <w:spacing w:after="0"/>
        <w:ind w:left="142"/>
        <w:jc w:val="both"/>
        <w:rPr>
          <w:lang w:val="en-GB"/>
        </w:rPr>
      </w:pPr>
      <w:r w:rsidRPr="00581C9F">
        <w:rPr>
          <w:lang w:val="en-GB"/>
        </w:rPr>
        <w:t xml:space="preserve">Title and risk of loss of the LNG shall remain with the </w:t>
      </w:r>
      <w:r w:rsidR="00CB4D21" w:rsidRPr="00581C9F">
        <w:rPr>
          <w:lang w:val="en-GB"/>
        </w:rPr>
        <w:t xml:space="preserve">Service User </w:t>
      </w:r>
      <w:r w:rsidRPr="00581C9F">
        <w:rPr>
          <w:lang w:val="en-GB"/>
        </w:rPr>
        <w:t xml:space="preserve">until transferred to </w:t>
      </w:r>
      <w:r w:rsidR="00714ECD" w:rsidRPr="00581C9F">
        <w:rPr>
          <w:lang w:val="en-GB"/>
        </w:rPr>
        <w:t xml:space="preserve">the Service Provider </w:t>
      </w:r>
      <w:r w:rsidRPr="00581C9F">
        <w:rPr>
          <w:lang w:val="en-GB"/>
        </w:rPr>
        <w:t xml:space="preserve">upon delivery of the LNG by the </w:t>
      </w:r>
      <w:r w:rsidR="00EF43EF" w:rsidRPr="00581C9F">
        <w:rPr>
          <w:lang w:val="en-GB"/>
        </w:rPr>
        <w:t xml:space="preserve">Service User </w:t>
      </w:r>
      <w:r w:rsidRPr="00581C9F">
        <w:rPr>
          <w:lang w:val="en-GB"/>
        </w:rPr>
        <w:t xml:space="preserve">at the point of delivery </w:t>
      </w:r>
      <w:r w:rsidR="009E387F" w:rsidRPr="00581C9F">
        <w:rPr>
          <w:lang w:val="en-GB"/>
        </w:rPr>
        <w:t xml:space="preserve">under </w:t>
      </w:r>
      <w:r w:rsidR="006E76D8" w:rsidRPr="00581C9F">
        <w:rPr>
          <w:lang w:val="en-GB"/>
        </w:rPr>
        <w:t>clause</w:t>
      </w:r>
      <w:r w:rsidR="009E387F" w:rsidRPr="00581C9F">
        <w:rPr>
          <w:lang w:val="en-GB"/>
        </w:rPr>
        <w:t xml:space="preserve"> 4.2.</w:t>
      </w:r>
      <w:r w:rsidRPr="00581C9F">
        <w:rPr>
          <w:lang w:val="en-GB"/>
        </w:rPr>
        <w:t xml:space="preserve"> </w:t>
      </w:r>
      <w:r w:rsidR="003F03EF" w:rsidRPr="00581C9F">
        <w:rPr>
          <w:lang w:val="en-GB"/>
        </w:rPr>
        <w:t xml:space="preserve">Title </w:t>
      </w:r>
      <w:r w:rsidRPr="00581C9F">
        <w:rPr>
          <w:lang w:val="en-GB"/>
        </w:rPr>
        <w:t>and risk of loss arising from the natural gas vapo</w:t>
      </w:r>
      <w:r w:rsidR="00B307C1" w:rsidRPr="00581C9F">
        <w:rPr>
          <w:lang w:val="en-GB"/>
        </w:rPr>
        <w:t>u</w:t>
      </w:r>
      <w:r w:rsidRPr="00581C9F">
        <w:rPr>
          <w:lang w:val="en-GB"/>
        </w:rPr>
        <w:t xml:space="preserve">r returned to the LNG Vessel during the </w:t>
      </w:r>
      <w:r w:rsidR="0061095E" w:rsidRPr="00581C9F">
        <w:rPr>
          <w:lang w:val="en-GB"/>
        </w:rPr>
        <w:t>unloading</w:t>
      </w:r>
      <w:r w:rsidRPr="00581C9F">
        <w:rPr>
          <w:lang w:val="en-GB"/>
        </w:rPr>
        <w:t xml:space="preserve"> of such LNG shall </w:t>
      </w:r>
      <w:r w:rsidR="008C0F19" w:rsidRPr="00581C9F">
        <w:rPr>
          <w:lang w:val="en-GB"/>
        </w:rPr>
        <w:t xml:space="preserve">not </w:t>
      </w:r>
      <w:r w:rsidRPr="00581C9F">
        <w:rPr>
          <w:lang w:val="en-GB"/>
        </w:rPr>
        <w:t xml:space="preserve">pass </w:t>
      </w:r>
      <w:r w:rsidR="008C0F19" w:rsidRPr="00581C9F">
        <w:rPr>
          <w:lang w:val="en-GB"/>
        </w:rPr>
        <w:t xml:space="preserve">to </w:t>
      </w:r>
      <w:r w:rsidR="00714ECD" w:rsidRPr="00581C9F">
        <w:rPr>
          <w:lang w:val="en-GB"/>
        </w:rPr>
        <w:t xml:space="preserve">the Service Provider </w:t>
      </w:r>
      <w:r w:rsidRPr="00581C9F">
        <w:rPr>
          <w:lang w:val="en-GB"/>
        </w:rPr>
        <w:t xml:space="preserve">upon passing the point at which the LNG Receiving Facility's vapor return </w:t>
      </w:r>
      <w:r w:rsidR="003F53AB" w:rsidRPr="00581C9F">
        <w:rPr>
          <w:lang w:val="en-GB"/>
        </w:rPr>
        <w:t xml:space="preserve">line </w:t>
      </w:r>
      <w:r w:rsidRPr="00581C9F">
        <w:rPr>
          <w:lang w:val="en-GB"/>
        </w:rPr>
        <w:t xml:space="preserve">outlet flange connects to the </w:t>
      </w:r>
      <w:r w:rsidR="00D51104" w:rsidRPr="00581C9F">
        <w:rPr>
          <w:lang w:val="en-GB"/>
        </w:rPr>
        <w:t xml:space="preserve">LNG </w:t>
      </w:r>
      <w:r w:rsidRPr="00581C9F">
        <w:rPr>
          <w:lang w:val="en-GB"/>
        </w:rPr>
        <w:t xml:space="preserve">Vessel's vapor return </w:t>
      </w:r>
      <w:r w:rsidR="003F53AB" w:rsidRPr="00581C9F">
        <w:rPr>
          <w:lang w:val="en-GB"/>
        </w:rPr>
        <w:t xml:space="preserve">line </w:t>
      </w:r>
      <w:r w:rsidRPr="00581C9F">
        <w:rPr>
          <w:lang w:val="en-GB"/>
        </w:rPr>
        <w:t>inlet flange.</w:t>
      </w:r>
    </w:p>
    <w:p w14:paraId="6AD64C95" w14:textId="77777777" w:rsidR="006061DB" w:rsidRPr="00581C9F" w:rsidRDefault="006061DB" w:rsidP="006061DB">
      <w:pPr>
        <w:spacing w:after="0"/>
        <w:ind w:left="357"/>
        <w:jc w:val="center"/>
        <w:rPr>
          <w:lang w:val="en-GB"/>
        </w:rPr>
      </w:pPr>
    </w:p>
    <w:p w14:paraId="26E3DF33" w14:textId="017ABC63" w:rsidR="00927125" w:rsidRPr="00581C9F" w:rsidRDefault="00E531A1">
      <w:pPr>
        <w:spacing w:after="0"/>
        <w:ind w:left="357"/>
        <w:jc w:val="center"/>
        <w:rPr>
          <w:b/>
          <w:lang w:val="en-GB"/>
        </w:rPr>
      </w:pPr>
      <w:r w:rsidRPr="00581C9F">
        <w:rPr>
          <w:b/>
          <w:lang w:val="en-GB"/>
        </w:rPr>
        <w:t>CLAUSE 5</w:t>
      </w:r>
    </w:p>
    <w:p w14:paraId="0EF663D9" w14:textId="250C82D1" w:rsidR="00927125" w:rsidRPr="00581C9F" w:rsidRDefault="004E6B49" w:rsidP="004E6B49">
      <w:pPr>
        <w:pStyle w:val="Heading2"/>
        <w:rPr>
          <w:lang w:val="en-GB"/>
        </w:rPr>
      </w:pPr>
      <w:bookmarkStart w:id="14" w:name="_Toc165922801"/>
      <w:bookmarkEnd w:id="14"/>
      <w:r w:rsidRPr="00581C9F">
        <w:rPr>
          <w:lang w:val="en-GB"/>
        </w:rPr>
        <w:t>COMMENCEMENT DATE</w:t>
      </w:r>
    </w:p>
    <w:p w14:paraId="1D6137C7" w14:textId="6D3D10D0" w:rsidR="00927125" w:rsidRPr="00581C9F" w:rsidRDefault="0017646D">
      <w:pPr>
        <w:ind w:left="142"/>
        <w:jc w:val="both"/>
        <w:rPr>
          <w:lang w:val="en-GB"/>
        </w:rPr>
      </w:pPr>
      <w:r w:rsidRPr="00581C9F">
        <w:rPr>
          <w:lang w:val="en-GB"/>
        </w:rPr>
        <w:t xml:space="preserve">The respective rights and obligations of </w:t>
      </w:r>
      <w:r w:rsidR="004B7FFD" w:rsidRPr="00581C9F">
        <w:rPr>
          <w:lang w:val="en-GB"/>
        </w:rPr>
        <w:t xml:space="preserve">Service Provider </w:t>
      </w:r>
      <w:r w:rsidRPr="00581C9F">
        <w:rPr>
          <w:lang w:val="en-GB"/>
        </w:rPr>
        <w:t xml:space="preserve">and the </w:t>
      </w:r>
      <w:r w:rsidR="003F5436" w:rsidRPr="00581C9F">
        <w:rPr>
          <w:lang w:val="en-GB"/>
        </w:rPr>
        <w:t xml:space="preserve">Service User relating </w:t>
      </w:r>
      <w:r w:rsidRPr="00581C9F">
        <w:rPr>
          <w:lang w:val="en-GB"/>
        </w:rPr>
        <w:t xml:space="preserve">to the delivery of the quantities under </w:t>
      </w:r>
      <w:r w:rsidR="000430FF" w:rsidRPr="00581C9F">
        <w:rPr>
          <w:lang w:val="en-GB"/>
        </w:rPr>
        <w:t xml:space="preserve">this Agreement </w:t>
      </w:r>
      <w:r w:rsidRPr="00581C9F">
        <w:rPr>
          <w:lang w:val="en-GB"/>
        </w:rPr>
        <w:t>shall commence from ....................</w:t>
      </w:r>
      <w:proofErr w:type="spellStart"/>
      <w:r w:rsidR="00F81ACF" w:rsidRPr="00581C9F">
        <w:rPr>
          <w:lang w:val="en-GB"/>
        </w:rPr>
        <w:t>ddmm</w:t>
      </w:r>
      <w:r w:rsidR="005C249E" w:rsidRPr="00581C9F">
        <w:rPr>
          <w:lang w:val="en-GB"/>
        </w:rPr>
        <w:t>yyyy</w:t>
      </w:r>
      <w:proofErr w:type="spellEnd"/>
      <w:r w:rsidR="005C249E" w:rsidRPr="00581C9F">
        <w:rPr>
          <w:lang w:val="en-GB"/>
        </w:rPr>
        <w:t>.</w:t>
      </w:r>
      <w:r w:rsidRPr="00581C9F">
        <w:rPr>
          <w:lang w:val="en-GB"/>
        </w:rPr>
        <w:t xml:space="preserve"> All other rights and obligations of </w:t>
      </w:r>
      <w:r w:rsidR="007537BE" w:rsidRPr="00581C9F">
        <w:rPr>
          <w:lang w:val="en-GB"/>
        </w:rPr>
        <w:t xml:space="preserve">the Parties </w:t>
      </w:r>
      <w:r w:rsidRPr="00581C9F">
        <w:rPr>
          <w:lang w:val="en-GB"/>
        </w:rPr>
        <w:t xml:space="preserve">shall commence on the date of execution of </w:t>
      </w:r>
      <w:r w:rsidR="003572F3" w:rsidRPr="00581C9F">
        <w:rPr>
          <w:lang w:val="en-GB"/>
        </w:rPr>
        <w:t>this Agreement</w:t>
      </w:r>
      <w:r w:rsidRPr="00581C9F">
        <w:rPr>
          <w:lang w:val="en-GB"/>
        </w:rPr>
        <w:t xml:space="preserve">. </w:t>
      </w:r>
    </w:p>
    <w:p w14:paraId="6E5188C2" w14:textId="77777777" w:rsidR="00262FE5" w:rsidRPr="00581C9F" w:rsidRDefault="00262FE5" w:rsidP="00145902">
      <w:pPr>
        <w:ind w:left="142"/>
        <w:jc w:val="both"/>
        <w:rPr>
          <w:lang w:val="en-GB"/>
        </w:rPr>
      </w:pPr>
    </w:p>
    <w:p w14:paraId="35A58CC2" w14:textId="13DD8A64" w:rsidR="00927125" w:rsidRPr="00581C9F" w:rsidRDefault="00E531A1">
      <w:pPr>
        <w:spacing w:after="0"/>
        <w:ind w:left="357"/>
        <w:jc w:val="center"/>
        <w:rPr>
          <w:b/>
          <w:lang w:val="en-GB"/>
        </w:rPr>
      </w:pPr>
      <w:r w:rsidRPr="00581C9F">
        <w:rPr>
          <w:b/>
          <w:lang w:val="en-GB"/>
        </w:rPr>
        <w:t>CLAUSE 6</w:t>
      </w:r>
    </w:p>
    <w:p w14:paraId="2B15C28C" w14:textId="19F48C12" w:rsidR="00927125" w:rsidRPr="00581C9F" w:rsidRDefault="00903116">
      <w:pPr>
        <w:pStyle w:val="Heading2"/>
        <w:rPr>
          <w:lang w:val="en-GB"/>
        </w:rPr>
      </w:pPr>
      <w:bookmarkStart w:id="15" w:name="_Toc165922802"/>
      <w:r w:rsidRPr="00581C9F">
        <w:rPr>
          <w:lang w:val="en-GB"/>
        </w:rPr>
        <w:t xml:space="preserve">NOMINATION </w:t>
      </w:r>
      <w:r w:rsidR="00065A62" w:rsidRPr="00581C9F">
        <w:rPr>
          <w:lang w:val="en-GB"/>
        </w:rPr>
        <w:t xml:space="preserve">AND </w:t>
      </w:r>
      <w:r w:rsidR="00576CFC" w:rsidRPr="00581C9F">
        <w:rPr>
          <w:lang w:val="en-GB"/>
        </w:rPr>
        <w:t>CONFIRMATION</w:t>
      </w:r>
      <w:bookmarkEnd w:id="15"/>
    </w:p>
    <w:p w14:paraId="7CD5470D" w14:textId="1EC6295A" w:rsidR="00927125" w:rsidRPr="00581C9F" w:rsidRDefault="00065A62">
      <w:pPr>
        <w:pStyle w:val="ListParagraph"/>
        <w:numPr>
          <w:ilvl w:val="0"/>
          <w:numId w:val="9"/>
        </w:numPr>
        <w:ind w:left="170" w:hanging="28"/>
        <w:jc w:val="both"/>
        <w:rPr>
          <w:lang w:val="en-GB"/>
        </w:rPr>
      </w:pPr>
      <w:r w:rsidRPr="00581C9F">
        <w:rPr>
          <w:lang w:val="en-GB"/>
        </w:rPr>
        <w:t xml:space="preserve">Each </w:t>
      </w:r>
      <w:r w:rsidR="0029649D" w:rsidRPr="00581C9F">
        <w:rPr>
          <w:lang w:val="en-GB"/>
        </w:rPr>
        <w:t>Gas Day</w:t>
      </w:r>
      <w:r w:rsidRPr="00581C9F">
        <w:rPr>
          <w:lang w:val="en-GB"/>
        </w:rPr>
        <w:t xml:space="preserve">, no later than 14:00 </w:t>
      </w:r>
      <w:r w:rsidR="00C21BF3" w:rsidRPr="00581C9F">
        <w:rPr>
          <w:lang w:val="en-GB"/>
        </w:rPr>
        <w:t>official local time</w:t>
      </w:r>
      <w:r w:rsidR="00C13F2D" w:rsidRPr="00581C9F">
        <w:rPr>
          <w:lang w:val="en-GB"/>
        </w:rPr>
        <w:t xml:space="preserve">, the </w:t>
      </w:r>
      <w:r w:rsidR="004B7FFD" w:rsidRPr="00581C9F">
        <w:rPr>
          <w:lang w:val="en-GB"/>
        </w:rPr>
        <w:t xml:space="preserve">Service Provider </w:t>
      </w:r>
      <w:r w:rsidR="00E63EF3" w:rsidRPr="00581C9F">
        <w:rPr>
          <w:lang w:val="en-GB"/>
        </w:rPr>
        <w:t xml:space="preserve">shall submit to </w:t>
      </w:r>
      <w:r w:rsidR="006B0C55" w:rsidRPr="00581C9F">
        <w:rPr>
          <w:lang w:val="en-GB"/>
        </w:rPr>
        <w:t xml:space="preserve">the Service Provider </w:t>
      </w:r>
      <w:r w:rsidRPr="00581C9F">
        <w:rPr>
          <w:lang w:val="en-GB"/>
        </w:rPr>
        <w:t xml:space="preserve">its </w:t>
      </w:r>
      <w:r w:rsidR="008A4E2A" w:rsidRPr="00581C9F">
        <w:rPr>
          <w:lang w:val="en-GB"/>
        </w:rPr>
        <w:t>nomination</w:t>
      </w:r>
      <w:r w:rsidR="00E63EF3" w:rsidRPr="00581C9F">
        <w:rPr>
          <w:lang w:val="en-GB"/>
        </w:rPr>
        <w:t xml:space="preserve"> </w:t>
      </w:r>
      <w:r w:rsidR="00A36770" w:rsidRPr="00581C9F">
        <w:rPr>
          <w:lang w:val="en-GB"/>
        </w:rPr>
        <w:t xml:space="preserve">for acceptance of the daily contracted quantity </w:t>
      </w:r>
      <w:r w:rsidRPr="00581C9F">
        <w:rPr>
          <w:lang w:val="en-GB"/>
        </w:rPr>
        <w:t xml:space="preserve">for the </w:t>
      </w:r>
      <w:r w:rsidRPr="00581C9F">
        <w:rPr>
          <w:lang w:val="en-GB"/>
        </w:rPr>
        <w:lastRenderedPageBreak/>
        <w:t>following gas day</w:t>
      </w:r>
      <w:r w:rsidR="003D7F53" w:rsidRPr="00581C9F">
        <w:rPr>
          <w:lang w:val="en-GB"/>
        </w:rPr>
        <w:t xml:space="preserve">. This </w:t>
      </w:r>
      <w:r w:rsidR="000A3897" w:rsidRPr="00581C9F">
        <w:rPr>
          <w:lang w:val="en-GB"/>
        </w:rPr>
        <w:t xml:space="preserve">nomination </w:t>
      </w:r>
      <w:r w:rsidR="003D7F53" w:rsidRPr="00581C9F">
        <w:rPr>
          <w:lang w:val="en-GB"/>
        </w:rPr>
        <w:t xml:space="preserve">may be between </w:t>
      </w:r>
      <w:r w:rsidR="00A36770" w:rsidRPr="00581C9F">
        <w:rPr>
          <w:lang w:val="en-GB"/>
        </w:rPr>
        <w:t xml:space="preserve">1000 MWh </w:t>
      </w:r>
      <w:r w:rsidR="003D7F53" w:rsidRPr="00581C9F">
        <w:rPr>
          <w:lang w:val="en-GB"/>
        </w:rPr>
        <w:t xml:space="preserve">and </w:t>
      </w:r>
      <w:r w:rsidR="00A36770" w:rsidRPr="00581C9F">
        <w:rPr>
          <w:lang w:val="en-GB"/>
        </w:rPr>
        <w:t>......... MWh</w:t>
      </w:r>
      <w:r w:rsidR="00DB5EBD" w:rsidRPr="00581C9F">
        <w:rPr>
          <w:lang w:val="en-GB"/>
        </w:rPr>
        <w:t>.</w:t>
      </w:r>
      <w:r w:rsidR="00C656C0" w:rsidRPr="00581C9F">
        <w:rPr>
          <w:lang w:val="en-GB"/>
        </w:rPr>
        <w:t xml:space="preserve"> The</w:t>
      </w:r>
      <w:r w:rsidR="00DB5EBD" w:rsidRPr="00581C9F">
        <w:rPr>
          <w:lang w:val="en-GB"/>
        </w:rPr>
        <w:t xml:space="preserve"> </w:t>
      </w:r>
      <w:r w:rsidR="004B7FFD" w:rsidRPr="00581C9F">
        <w:rPr>
          <w:lang w:val="en-GB"/>
        </w:rPr>
        <w:t xml:space="preserve">Service Provider </w:t>
      </w:r>
      <w:r w:rsidRPr="00581C9F">
        <w:rPr>
          <w:lang w:val="en-GB"/>
        </w:rPr>
        <w:t xml:space="preserve">shall send its confirmation </w:t>
      </w:r>
      <w:r w:rsidR="00C30078" w:rsidRPr="00581C9F">
        <w:rPr>
          <w:lang w:val="en-GB"/>
        </w:rPr>
        <w:t xml:space="preserve">of this </w:t>
      </w:r>
      <w:r w:rsidR="00776A2D" w:rsidRPr="00581C9F">
        <w:rPr>
          <w:lang w:val="en-GB"/>
        </w:rPr>
        <w:t xml:space="preserve">nomination </w:t>
      </w:r>
      <w:r w:rsidRPr="00581C9F">
        <w:rPr>
          <w:lang w:val="en-GB"/>
        </w:rPr>
        <w:t xml:space="preserve">to the </w:t>
      </w:r>
      <w:r w:rsidR="003D11BD" w:rsidRPr="00581C9F">
        <w:rPr>
          <w:lang w:val="en-GB"/>
        </w:rPr>
        <w:t xml:space="preserve">Service User </w:t>
      </w:r>
      <w:r w:rsidRPr="00581C9F">
        <w:rPr>
          <w:lang w:val="en-GB"/>
        </w:rPr>
        <w:t xml:space="preserve">no later than 18:00 </w:t>
      </w:r>
      <w:r w:rsidR="0035669E" w:rsidRPr="00581C9F">
        <w:rPr>
          <w:lang w:val="en-GB"/>
        </w:rPr>
        <w:t>official local time</w:t>
      </w:r>
      <w:r w:rsidR="00AA6AFD" w:rsidRPr="00581C9F">
        <w:rPr>
          <w:lang w:val="en-GB"/>
        </w:rPr>
        <w:t>. Upon confirmation by</w:t>
      </w:r>
      <w:r w:rsidR="00C656C0" w:rsidRPr="00581C9F">
        <w:rPr>
          <w:lang w:val="en-GB"/>
        </w:rPr>
        <w:t xml:space="preserve"> the</w:t>
      </w:r>
      <w:r w:rsidR="00AA6AFD" w:rsidRPr="00581C9F">
        <w:rPr>
          <w:lang w:val="en-GB"/>
        </w:rPr>
        <w:t xml:space="preserve"> </w:t>
      </w:r>
      <w:r w:rsidR="004B7FFD" w:rsidRPr="00581C9F">
        <w:rPr>
          <w:lang w:val="en-GB"/>
        </w:rPr>
        <w:t>Service Provider</w:t>
      </w:r>
      <w:r w:rsidR="007537BE" w:rsidRPr="00581C9F">
        <w:rPr>
          <w:lang w:val="en-GB"/>
        </w:rPr>
        <w:t xml:space="preserve">, </w:t>
      </w:r>
      <w:r w:rsidR="00AA6AFD" w:rsidRPr="00581C9F">
        <w:rPr>
          <w:lang w:val="en-GB"/>
        </w:rPr>
        <w:t xml:space="preserve">this </w:t>
      </w:r>
      <w:r w:rsidR="007A6936" w:rsidRPr="00581C9F">
        <w:rPr>
          <w:lang w:val="en-GB"/>
        </w:rPr>
        <w:t>nomination</w:t>
      </w:r>
      <w:r w:rsidR="00C65073" w:rsidRPr="00581C9F">
        <w:rPr>
          <w:lang w:val="en-GB"/>
        </w:rPr>
        <w:t xml:space="preserve"> </w:t>
      </w:r>
      <w:r w:rsidRPr="00581C9F">
        <w:rPr>
          <w:lang w:val="en-GB"/>
        </w:rPr>
        <w:t xml:space="preserve">shall be </w:t>
      </w:r>
      <w:r w:rsidR="00AA6AFD" w:rsidRPr="00581C9F">
        <w:rPr>
          <w:lang w:val="en-GB"/>
        </w:rPr>
        <w:t xml:space="preserve">final and binding on the </w:t>
      </w:r>
      <w:r w:rsidR="00E86B2D" w:rsidRPr="00581C9F">
        <w:rPr>
          <w:lang w:val="en-GB"/>
        </w:rPr>
        <w:t>Parties</w:t>
      </w:r>
      <w:r w:rsidR="003D7F53" w:rsidRPr="00581C9F">
        <w:rPr>
          <w:lang w:val="en-GB"/>
        </w:rPr>
        <w:t xml:space="preserve">. </w:t>
      </w:r>
      <w:r w:rsidR="00776A2D" w:rsidRPr="00581C9F">
        <w:rPr>
          <w:lang w:val="en-GB"/>
        </w:rPr>
        <w:t xml:space="preserve"> </w:t>
      </w:r>
    </w:p>
    <w:p w14:paraId="0C7AD05D" w14:textId="77777777" w:rsidR="00FC1EEC" w:rsidRPr="00581C9F" w:rsidRDefault="00FC1EEC" w:rsidP="009159C4">
      <w:pPr>
        <w:pStyle w:val="ListParagraph"/>
        <w:ind w:left="170"/>
        <w:jc w:val="both"/>
        <w:rPr>
          <w:lang w:val="en-GB"/>
        </w:rPr>
      </w:pPr>
    </w:p>
    <w:p w14:paraId="1D13C7E5" w14:textId="15F662ED" w:rsidR="00927125" w:rsidRPr="00581C9F" w:rsidRDefault="0017646D">
      <w:pPr>
        <w:pStyle w:val="ListParagraph"/>
        <w:numPr>
          <w:ilvl w:val="0"/>
          <w:numId w:val="9"/>
        </w:numPr>
        <w:ind w:left="170" w:hanging="28"/>
        <w:jc w:val="both"/>
        <w:rPr>
          <w:lang w:val="en-GB"/>
        </w:rPr>
      </w:pPr>
      <w:r w:rsidRPr="00581C9F">
        <w:rPr>
          <w:lang w:val="en-GB"/>
        </w:rPr>
        <w:t xml:space="preserve">If the </w:t>
      </w:r>
      <w:r w:rsidR="00E86B2D" w:rsidRPr="00581C9F">
        <w:rPr>
          <w:lang w:val="en-GB"/>
        </w:rPr>
        <w:t xml:space="preserve">Service User </w:t>
      </w:r>
      <w:r w:rsidRPr="00581C9F">
        <w:rPr>
          <w:lang w:val="en-GB"/>
        </w:rPr>
        <w:t xml:space="preserve">does not submit </w:t>
      </w:r>
      <w:r w:rsidR="006C2345" w:rsidRPr="00581C9F">
        <w:rPr>
          <w:lang w:val="en-GB"/>
        </w:rPr>
        <w:t xml:space="preserve">to </w:t>
      </w:r>
      <w:r w:rsidR="004B7FFD" w:rsidRPr="00581C9F">
        <w:rPr>
          <w:lang w:val="en-GB"/>
        </w:rPr>
        <w:t xml:space="preserve">Service Provider </w:t>
      </w:r>
      <w:r w:rsidRPr="00581C9F">
        <w:rPr>
          <w:lang w:val="en-GB"/>
        </w:rPr>
        <w:t xml:space="preserve">its </w:t>
      </w:r>
      <w:r w:rsidR="00A96571" w:rsidRPr="00581C9F">
        <w:rPr>
          <w:lang w:val="en-GB"/>
        </w:rPr>
        <w:t>nomination</w:t>
      </w:r>
      <w:r w:rsidR="00C65073" w:rsidRPr="00581C9F">
        <w:rPr>
          <w:lang w:val="en-GB"/>
        </w:rPr>
        <w:t xml:space="preserve"> </w:t>
      </w:r>
      <w:r w:rsidRPr="00581C9F">
        <w:rPr>
          <w:lang w:val="en-GB"/>
        </w:rPr>
        <w:t xml:space="preserve">for the next gas day </w:t>
      </w:r>
      <w:r w:rsidR="008B7C88" w:rsidRPr="00581C9F">
        <w:rPr>
          <w:lang w:val="en-GB"/>
        </w:rPr>
        <w:t xml:space="preserve">by </w:t>
      </w:r>
      <w:r w:rsidR="00E86B2D" w:rsidRPr="00581C9F">
        <w:rPr>
          <w:lang w:val="en-GB"/>
        </w:rPr>
        <w:t>14</w:t>
      </w:r>
      <w:r w:rsidR="008B7C88" w:rsidRPr="00581C9F">
        <w:rPr>
          <w:lang w:val="en-GB"/>
        </w:rPr>
        <w:t>:</w:t>
      </w:r>
      <w:r w:rsidRPr="00581C9F">
        <w:rPr>
          <w:lang w:val="en-GB"/>
        </w:rPr>
        <w:t>00</w:t>
      </w:r>
      <w:r w:rsidR="008B7C88" w:rsidRPr="00581C9F">
        <w:rPr>
          <w:lang w:val="en-GB"/>
        </w:rPr>
        <w:t xml:space="preserve"> </w:t>
      </w:r>
      <w:r w:rsidR="00EF4DCA" w:rsidRPr="00581C9F">
        <w:rPr>
          <w:lang w:val="en-GB"/>
        </w:rPr>
        <w:t>official local time</w:t>
      </w:r>
      <w:r w:rsidRPr="00581C9F">
        <w:rPr>
          <w:lang w:val="en-GB"/>
        </w:rPr>
        <w:t xml:space="preserve">, </w:t>
      </w:r>
      <w:r w:rsidR="008B7C88" w:rsidRPr="00581C9F">
        <w:rPr>
          <w:lang w:val="en-GB"/>
        </w:rPr>
        <w:t xml:space="preserve">then </w:t>
      </w:r>
      <w:r w:rsidR="00C65073" w:rsidRPr="00581C9F">
        <w:rPr>
          <w:lang w:val="en-GB"/>
        </w:rPr>
        <w:t xml:space="preserve">the </w:t>
      </w:r>
      <w:r w:rsidR="00E51DF7" w:rsidRPr="00581C9F">
        <w:rPr>
          <w:lang w:val="en-GB"/>
        </w:rPr>
        <w:t>nomination</w:t>
      </w:r>
      <w:r w:rsidR="00C65073" w:rsidRPr="00581C9F">
        <w:rPr>
          <w:lang w:val="en-GB"/>
        </w:rPr>
        <w:t xml:space="preserve"> </w:t>
      </w:r>
      <w:r w:rsidRPr="00581C9F">
        <w:rPr>
          <w:lang w:val="en-GB"/>
        </w:rPr>
        <w:t xml:space="preserve">for </w:t>
      </w:r>
      <w:r w:rsidR="006C2345" w:rsidRPr="00581C9F">
        <w:rPr>
          <w:lang w:val="en-GB"/>
        </w:rPr>
        <w:t xml:space="preserve">that gas day shall be </w:t>
      </w:r>
      <w:r w:rsidRPr="00581C9F">
        <w:rPr>
          <w:lang w:val="en-GB"/>
        </w:rPr>
        <w:t xml:space="preserve">considered as </w:t>
      </w:r>
      <w:r w:rsidR="00E86B2D" w:rsidRPr="00581C9F">
        <w:rPr>
          <w:lang w:val="en-GB"/>
        </w:rPr>
        <w:t>1000 MW</w:t>
      </w:r>
      <w:r w:rsidR="00E51DF7" w:rsidRPr="00581C9F">
        <w:rPr>
          <w:lang w:val="en-GB"/>
        </w:rPr>
        <w:t>h</w:t>
      </w:r>
      <w:r w:rsidRPr="00581C9F">
        <w:rPr>
          <w:lang w:val="en-GB"/>
        </w:rPr>
        <w:t>.</w:t>
      </w:r>
    </w:p>
    <w:p w14:paraId="12F5C05B" w14:textId="77777777" w:rsidR="006C2345" w:rsidRPr="00581C9F" w:rsidRDefault="006C2345" w:rsidP="006C2345">
      <w:pPr>
        <w:pStyle w:val="ListParagraph"/>
        <w:ind w:left="709"/>
        <w:jc w:val="both"/>
        <w:rPr>
          <w:lang w:val="en-GB"/>
        </w:rPr>
      </w:pPr>
    </w:p>
    <w:p w14:paraId="1AE84D92" w14:textId="30D07D70" w:rsidR="00927125" w:rsidRPr="00581C9F" w:rsidRDefault="00E531A1">
      <w:pPr>
        <w:spacing w:after="0"/>
        <w:ind w:left="357"/>
        <w:jc w:val="center"/>
        <w:rPr>
          <w:b/>
          <w:lang w:val="en-GB"/>
        </w:rPr>
      </w:pPr>
      <w:r w:rsidRPr="00581C9F">
        <w:rPr>
          <w:b/>
          <w:lang w:val="en-GB"/>
        </w:rPr>
        <w:t>CLAUSE 7</w:t>
      </w:r>
    </w:p>
    <w:p w14:paraId="5CF4A86A" w14:textId="77777777" w:rsidR="00927125" w:rsidRPr="00581C9F" w:rsidRDefault="0017646D">
      <w:pPr>
        <w:pStyle w:val="Heading2"/>
        <w:ind w:hanging="11"/>
        <w:rPr>
          <w:lang w:val="en-GB"/>
        </w:rPr>
      </w:pPr>
      <w:bookmarkStart w:id="16" w:name="_Toc165922803"/>
      <w:r w:rsidRPr="00581C9F">
        <w:rPr>
          <w:lang w:val="en-GB"/>
        </w:rPr>
        <w:t xml:space="preserve">DAILY </w:t>
      </w:r>
      <w:r w:rsidR="00551671" w:rsidRPr="00581C9F">
        <w:rPr>
          <w:lang w:val="en-GB"/>
        </w:rPr>
        <w:t>PAYMENT</w:t>
      </w:r>
      <w:r w:rsidRPr="00581C9F">
        <w:rPr>
          <w:lang w:val="en-GB"/>
        </w:rPr>
        <w:t xml:space="preserve"> AMOUNT</w:t>
      </w:r>
      <w:bookmarkEnd w:id="16"/>
    </w:p>
    <w:p w14:paraId="30EDC433" w14:textId="283DD5C5" w:rsidR="00927125" w:rsidRPr="00581C9F" w:rsidRDefault="0017646D">
      <w:pPr>
        <w:pStyle w:val="ListParagraph"/>
        <w:numPr>
          <w:ilvl w:val="0"/>
          <w:numId w:val="13"/>
        </w:numPr>
        <w:ind w:left="170" w:firstLine="0"/>
        <w:jc w:val="both"/>
        <w:rPr>
          <w:b/>
          <w:lang w:val="en-GB"/>
        </w:rPr>
      </w:pPr>
      <w:r w:rsidRPr="00581C9F">
        <w:rPr>
          <w:lang w:val="en-GB"/>
        </w:rPr>
        <w:t xml:space="preserve">Regardless of </w:t>
      </w:r>
      <w:r w:rsidR="00E86B2D" w:rsidRPr="00581C9F">
        <w:rPr>
          <w:lang w:val="en-GB"/>
        </w:rPr>
        <w:t xml:space="preserve">LNG </w:t>
      </w:r>
      <w:r w:rsidRPr="00581C9F">
        <w:rPr>
          <w:lang w:val="en-GB"/>
        </w:rPr>
        <w:t>deliveries</w:t>
      </w:r>
      <w:r w:rsidR="00C13F2D" w:rsidRPr="00581C9F">
        <w:rPr>
          <w:lang w:val="en-GB"/>
        </w:rPr>
        <w:t xml:space="preserve"> made or quantities </w:t>
      </w:r>
      <w:r w:rsidR="00E86B2D" w:rsidRPr="00581C9F">
        <w:rPr>
          <w:lang w:val="en-GB"/>
        </w:rPr>
        <w:t xml:space="preserve">received </w:t>
      </w:r>
      <w:r w:rsidR="00F259A0" w:rsidRPr="00581C9F">
        <w:rPr>
          <w:lang w:val="en-GB"/>
        </w:rPr>
        <w:t xml:space="preserve">at the point of delivery of </w:t>
      </w:r>
      <w:r w:rsidR="00C13F2D" w:rsidRPr="00581C9F">
        <w:rPr>
          <w:lang w:val="en-GB"/>
        </w:rPr>
        <w:t xml:space="preserve">the Contract Quantities, </w:t>
      </w:r>
      <w:r w:rsidR="00486FC0" w:rsidRPr="00581C9F">
        <w:rPr>
          <w:lang w:val="en-GB"/>
        </w:rPr>
        <w:t xml:space="preserve">Service User </w:t>
      </w:r>
      <w:r w:rsidRPr="00581C9F">
        <w:rPr>
          <w:lang w:val="en-GB"/>
        </w:rPr>
        <w:t>shall pay</w:t>
      </w:r>
      <w:bookmarkStart w:id="17" w:name="_Hlk127191970"/>
      <w:r w:rsidRPr="00581C9F">
        <w:rPr>
          <w:lang w:val="en-GB"/>
        </w:rPr>
        <w:t xml:space="preserve"> a </w:t>
      </w:r>
      <w:r w:rsidR="00E86B2D" w:rsidRPr="00581C9F">
        <w:rPr>
          <w:lang w:val="en-GB"/>
        </w:rPr>
        <w:t xml:space="preserve">daily </w:t>
      </w:r>
      <w:r w:rsidR="002E7250" w:rsidRPr="00581C9F">
        <w:rPr>
          <w:lang w:val="en-GB"/>
        </w:rPr>
        <w:t xml:space="preserve">service </w:t>
      </w:r>
      <w:r w:rsidR="00E86B2D" w:rsidRPr="00581C9F">
        <w:rPr>
          <w:lang w:val="en-GB"/>
        </w:rPr>
        <w:t>fee</w:t>
      </w:r>
      <w:bookmarkStart w:id="18" w:name="_Hlk166071215"/>
      <w:bookmarkEnd w:id="17"/>
      <w:r w:rsidR="00500E5E" w:rsidRPr="00581C9F">
        <w:rPr>
          <w:lang w:val="en-GB"/>
        </w:rPr>
        <w:t xml:space="preserve"> ("Daily </w:t>
      </w:r>
      <w:r w:rsidR="002E7250" w:rsidRPr="00581C9F">
        <w:rPr>
          <w:lang w:val="en-GB"/>
        </w:rPr>
        <w:t>Service Fee</w:t>
      </w:r>
      <w:r w:rsidRPr="00581C9F">
        <w:rPr>
          <w:lang w:val="en-GB"/>
        </w:rPr>
        <w:t>")</w:t>
      </w:r>
      <w:bookmarkEnd w:id="18"/>
      <w:r w:rsidRPr="00581C9F">
        <w:rPr>
          <w:lang w:val="en-GB"/>
        </w:rPr>
        <w:t xml:space="preserve"> for each day of delivery during the term of </w:t>
      </w:r>
      <w:r w:rsidR="002E7250" w:rsidRPr="00581C9F">
        <w:rPr>
          <w:lang w:val="en-GB"/>
        </w:rPr>
        <w:t>the Agreement</w:t>
      </w:r>
      <w:r w:rsidRPr="00581C9F">
        <w:rPr>
          <w:lang w:val="en-GB"/>
        </w:rPr>
        <w:t xml:space="preserve">. The </w:t>
      </w:r>
      <w:r w:rsidR="00282A7B" w:rsidRPr="00581C9F">
        <w:rPr>
          <w:lang w:val="en-GB"/>
        </w:rPr>
        <w:t xml:space="preserve">daily payment amount </w:t>
      </w:r>
      <w:r w:rsidR="00551671" w:rsidRPr="00581C9F">
        <w:rPr>
          <w:lang w:val="en-GB"/>
        </w:rPr>
        <w:t>in United States Dollars (</w:t>
      </w:r>
      <w:r w:rsidRPr="00581C9F">
        <w:rPr>
          <w:lang w:val="en-GB"/>
        </w:rPr>
        <w:t xml:space="preserve">USD) is equal </w:t>
      </w:r>
      <w:r w:rsidR="001856BC" w:rsidRPr="00581C9F">
        <w:rPr>
          <w:lang w:val="en-GB"/>
        </w:rPr>
        <w:t>to (</w:t>
      </w:r>
      <w:proofErr w:type="gramStart"/>
      <w:r w:rsidRPr="00581C9F">
        <w:rPr>
          <w:lang w:val="en-GB"/>
        </w:rPr>
        <w:t>......)*</w:t>
      </w:r>
      <w:proofErr w:type="gramEnd"/>
      <w:r w:rsidRPr="00581C9F">
        <w:rPr>
          <w:lang w:val="en-GB"/>
        </w:rPr>
        <w:t xml:space="preserve"> .......</w:t>
      </w:r>
    </w:p>
    <w:p w14:paraId="2C8C9C44" w14:textId="4B88C925" w:rsidR="00927125" w:rsidRPr="00581C9F" w:rsidRDefault="0017646D">
      <w:pPr>
        <w:ind w:left="170"/>
        <w:jc w:val="both"/>
        <w:rPr>
          <w:lang w:val="en-GB"/>
        </w:rPr>
      </w:pPr>
      <w:r w:rsidRPr="00581C9F">
        <w:rPr>
          <w:lang w:val="en-GB"/>
        </w:rPr>
        <w:t xml:space="preserve">The applicable </w:t>
      </w:r>
      <w:r w:rsidR="00DF5621" w:rsidRPr="00581C9F">
        <w:rPr>
          <w:lang w:val="en-GB"/>
        </w:rPr>
        <w:t>fee</w:t>
      </w:r>
      <w:r w:rsidR="001856BC" w:rsidRPr="00581C9F">
        <w:rPr>
          <w:lang w:val="en-GB"/>
        </w:rPr>
        <w:t xml:space="preserve"> ("</w:t>
      </w:r>
      <w:r w:rsidR="00500E5E" w:rsidRPr="00581C9F">
        <w:rPr>
          <w:lang w:val="en-GB"/>
        </w:rPr>
        <w:t xml:space="preserve">Daily </w:t>
      </w:r>
      <w:r w:rsidR="001856BC" w:rsidRPr="00581C9F">
        <w:rPr>
          <w:lang w:val="en-GB"/>
        </w:rPr>
        <w:t xml:space="preserve">Service </w:t>
      </w:r>
      <w:r w:rsidR="00DF5621" w:rsidRPr="00581C9F">
        <w:rPr>
          <w:lang w:val="en-GB"/>
        </w:rPr>
        <w:t>Fee</w:t>
      </w:r>
      <w:r w:rsidR="001856BC" w:rsidRPr="00581C9F">
        <w:rPr>
          <w:lang w:val="en-GB"/>
        </w:rPr>
        <w:t xml:space="preserve">") </w:t>
      </w:r>
      <w:r w:rsidR="00551671" w:rsidRPr="00581C9F">
        <w:rPr>
          <w:lang w:val="en-GB"/>
        </w:rPr>
        <w:t xml:space="preserve">shall be recalculated on the first day of </w:t>
      </w:r>
      <w:r w:rsidR="005171D6" w:rsidRPr="00581C9F">
        <w:rPr>
          <w:lang w:val="en-GB"/>
        </w:rPr>
        <w:t xml:space="preserve">each Delivery Year after </w:t>
      </w:r>
      <w:r w:rsidR="00551671" w:rsidRPr="00581C9F">
        <w:rPr>
          <w:lang w:val="en-GB"/>
        </w:rPr>
        <w:t xml:space="preserve">January </w:t>
      </w:r>
      <w:r w:rsidR="005171D6" w:rsidRPr="00581C9F">
        <w:rPr>
          <w:lang w:val="en-GB"/>
        </w:rPr>
        <w:t>1</w:t>
      </w:r>
      <w:r w:rsidR="00551671" w:rsidRPr="00581C9F">
        <w:rPr>
          <w:lang w:val="en-GB"/>
        </w:rPr>
        <w:t xml:space="preserve">, 2025, as follows: </w:t>
      </w:r>
    </w:p>
    <w:p w14:paraId="295397F9" w14:textId="77777777" w:rsidR="00927125" w:rsidRPr="00581C9F" w:rsidRDefault="00065A62">
      <w:pPr>
        <w:ind w:left="170"/>
        <w:jc w:val="both"/>
        <w:rPr>
          <w:lang w:val="en-GB"/>
        </w:rPr>
      </w:pPr>
      <w:r w:rsidRPr="00581C9F">
        <w:rPr>
          <w:lang w:val="en-GB"/>
        </w:rPr>
        <w:t>SF=</w:t>
      </w:r>
      <w:proofErr w:type="spellStart"/>
      <w:r w:rsidRPr="00581C9F">
        <w:rPr>
          <w:lang w:val="en-GB"/>
        </w:rPr>
        <w:t>SFbase</w:t>
      </w:r>
      <w:proofErr w:type="spellEnd"/>
      <w:r w:rsidRPr="00581C9F">
        <w:rPr>
          <w:lang w:val="en-GB"/>
        </w:rPr>
        <w:t>* (CPI/</w:t>
      </w:r>
      <w:proofErr w:type="spellStart"/>
      <w:r w:rsidRPr="00581C9F">
        <w:rPr>
          <w:lang w:val="en-GB"/>
        </w:rPr>
        <w:t>CPIbase</w:t>
      </w:r>
      <w:proofErr w:type="spellEnd"/>
      <w:r w:rsidRPr="00581C9F">
        <w:rPr>
          <w:lang w:val="en-GB"/>
        </w:rPr>
        <w:t>)</w:t>
      </w:r>
    </w:p>
    <w:p w14:paraId="06F9F8F0" w14:textId="0997D543" w:rsidR="00927125" w:rsidRPr="00581C9F" w:rsidRDefault="00065A62">
      <w:pPr>
        <w:ind w:left="170"/>
        <w:jc w:val="both"/>
        <w:rPr>
          <w:lang w:val="en-GB"/>
        </w:rPr>
      </w:pPr>
      <w:proofErr w:type="spellStart"/>
      <w:r w:rsidRPr="00581C9F">
        <w:rPr>
          <w:lang w:val="en-GB"/>
        </w:rPr>
        <w:t>SFbase</w:t>
      </w:r>
      <w:proofErr w:type="spellEnd"/>
      <w:r w:rsidRPr="00581C9F">
        <w:rPr>
          <w:lang w:val="en-GB"/>
        </w:rPr>
        <w:t xml:space="preserve"> = (</w:t>
      </w:r>
      <w:proofErr w:type="gramStart"/>
      <w:r w:rsidRPr="00581C9F">
        <w:rPr>
          <w:lang w:val="en-GB"/>
        </w:rPr>
        <w:t>........)*</w:t>
      </w:r>
      <w:proofErr w:type="gramEnd"/>
      <w:r w:rsidRPr="00581C9F">
        <w:rPr>
          <w:lang w:val="en-GB"/>
        </w:rPr>
        <w:t xml:space="preserve"> ........ </w:t>
      </w:r>
      <w:r w:rsidR="00D277AD" w:rsidRPr="00581C9F">
        <w:rPr>
          <w:lang w:val="en-GB"/>
        </w:rPr>
        <w:t>USD</w:t>
      </w:r>
    </w:p>
    <w:p w14:paraId="3ECFBB9F" w14:textId="77777777" w:rsidR="00927125" w:rsidRPr="00581C9F" w:rsidRDefault="004D18A7">
      <w:pPr>
        <w:ind w:left="170"/>
        <w:jc w:val="both"/>
        <w:rPr>
          <w:lang w:val="en-GB"/>
        </w:rPr>
      </w:pPr>
      <w:r w:rsidRPr="00581C9F">
        <w:rPr>
          <w:lang w:val="en-GB"/>
        </w:rPr>
        <w:t>Where:</w:t>
      </w:r>
    </w:p>
    <w:p w14:paraId="425D9196" w14:textId="77777777" w:rsidR="00927125" w:rsidRPr="00581C9F" w:rsidRDefault="0017646D">
      <w:pPr>
        <w:ind w:left="170"/>
        <w:jc w:val="both"/>
        <w:rPr>
          <w:lang w:val="en-GB"/>
        </w:rPr>
      </w:pPr>
      <w:proofErr w:type="spellStart"/>
      <w:r w:rsidRPr="00581C9F">
        <w:rPr>
          <w:lang w:val="en-GB"/>
        </w:rPr>
        <w:t>CPIbase</w:t>
      </w:r>
      <w:proofErr w:type="spellEnd"/>
      <w:r w:rsidRPr="00581C9F">
        <w:rPr>
          <w:lang w:val="en-GB"/>
        </w:rPr>
        <w:t>: is 297,711</w:t>
      </w:r>
      <w:r w:rsidR="003973C2" w:rsidRPr="00581C9F">
        <w:rPr>
          <w:lang w:val="en-GB"/>
        </w:rPr>
        <w:t xml:space="preserve">, which is the </w:t>
      </w:r>
      <w:r w:rsidR="00F506DD" w:rsidRPr="00581C9F">
        <w:rPr>
          <w:lang w:val="en-GB"/>
        </w:rPr>
        <w:t xml:space="preserve">CPI </w:t>
      </w:r>
      <w:r w:rsidRPr="00581C9F">
        <w:rPr>
          <w:lang w:val="en-GB"/>
        </w:rPr>
        <w:t>value for November 2022.</w:t>
      </w:r>
    </w:p>
    <w:p w14:paraId="1AA704A1" w14:textId="3C7CC839" w:rsidR="00927125" w:rsidRPr="00581C9F" w:rsidRDefault="0017646D">
      <w:pPr>
        <w:ind w:left="170"/>
        <w:jc w:val="both"/>
        <w:rPr>
          <w:lang w:val="en-GB"/>
        </w:rPr>
      </w:pPr>
      <w:r w:rsidRPr="00581C9F">
        <w:rPr>
          <w:lang w:val="en-GB"/>
        </w:rPr>
        <w:t>CPI: is the Consumer Price Index for the United States, All Items, All Urban Consumers (CPI-U), on a period basis, covering calendar years 1982 through 1984, as published by the U.S. Department of Labo</w:t>
      </w:r>
      <w:r w:rsidR="00FB4217" w:rsidRPr="00581C9F">
        <w:rPr>
          <w:lang w:val="en-GB"/>
        </w:rPr>
        <w:t>u</w:t>
      </w:r>
      <w:r w:rsidRPr="00581C9F">
        <w:rPr>
          <w:lang w:val="en-GB"/>
        </w:rPr>
        <w:t xml:space="preserve">r, Bureau of </w:t>
      </w:r>
      <w:proofErr w:type="spellStart"/>
      <w:r w:rsidRPr="00581C9F">
        <w:rPr>
          <w:lang w:val="en-GB"/>
        </w:rPr>
        <w:t>Labor</w:t>
      </w:r>
      <w:proofErr w:type="spellEnd"/>
      <w:r w:rsidRPr="00581C9F">
        <w:rPr>
          <w:lang w:val="en-GB"/>
        </w:rPr>
        <w:t xml:space="preserve"> Statistics, in the Detailed Producer Price Index Report for November of the preceding delivery year.</w:t>
      </w:r>
    </w:p>
    <w:p w14:paraId="146965DD" w14:textId="6D2BCA2B" w:rsidR="00927125" w:rsidRPr="00581C9F" w:rsidRDefault="0017646D">
      <w:pPr>
        <w:pStyle w:val="ListParagraph"/>
        <w:numPr>
          <w:ilvl w:val="0"/>
          <w:numId w:val="13"/>
        </w:numPr>
        <w:ind w:left="142" w:firstLine="0"/>
        <w:jc w:val="both"/>
        <w:rPr>
          <w:lang w:val="en-GB"/>
        </w:rPr>
      </w:pPr>
      <w:r w:rsidRPr="00581C9F">
        <w:rPr>
          <w:lang w:val="en-GB"/>
        </w:rPr>
        <w:t xml:space="preserve">If, as stated in </w:t>
      </w:r>
      <w:r w:rsidR="00E5326A" w:rsidRPr="00581C9F">
        <w:rPr>
          <w:lang w:val="en-GB"/>
        </w:rPr>
        <w:t>clause</w:t>
      </w:r>
      <w:r w:rsidRPr="00581C9F">
        <w:rPr>
          <w:lang w:val="en-GB"/>
        </w:rPr>
        <w:t xml:space="preserve"> 3.2.3, </w:t>
      </w:r>
      <w:r w:rsidR="00486FC0" w:rsidRPr="00581C9F">
        <w:rPr>
          <w:lang w:val="en-GB"/>
        </w:rPr>
        <w:t xml:space="preserve">the Service Provider </w:t>
      </w:r>
      <w:r w:rsidR="006F494A" w:rsidRPr="00581C9F">
        <w:rPr>
          <w:lang w:val="en-GB"/>
        </w:rPr>
        <w:t xml:space="preserve">delivers </w:t>
      </w:r>
      <w:r w:rsidRPr="00581C9F">
        <w:rPr>
          <w:lang w:val="en-GB"/>
        </w:rPr>
        <w:t xml:space="preserve">quantities in excess of the </w:t>
      </w:r>
      <w:r w:rsidR="007F0534" w:rsidRPr="00581C9F">
        <w:rPr>
          <w:lang w:val="en-GB"/>
        </w:rPr>
        <w:t>DC</w:t>
      </w:r>
      <w:r w:rsidR="00322819" w:rsidRPr="00581C9F">
        <w:rPr>
          <w:lang w:val="en-GB"/>
        </w:rPr>
        <w:t>Q</w:t>
      </w:r>
      <w:r w:rsidR="007F0534" w:rsidRPr="00581C9F">
        <w:rPr>
          <w:lang w:val="en-GB"/>
        </w:rPr>
        <w:t xml:space="preserve"> </w:t>
      </w:r>
      <w:r w:rsidRPr="00581C9F">
        <w:rPr>
          <w:lang w:val="en-GB"/>
        </w:rPr>
        <w:t xml:space="preserve">in a day, the </w:t>
      </w:r>
      <w:r w:rsidR="00807F8A" w:rsidRPr="00581C9F">
        <w:rPr>
          <w:lang w:val="en-GB"/>
        </w:rPr>
        <w:t xml:space="preserve">daily </w:t>
      </w:r>
      <w:r w:rsidR="005E5621" w:rsidRPr="00581C9F">
        <w:rPr>
          <w:lang w:val="en-GB"/>
        </w:rPr>
        <w:t xml:space="preserve">payment </w:t>
      </w:r>
      <w:r w:rsidR="0066150E" w:rsidRPr="00581C9F">
        <w:rPr>
          <w:lang w:val="en-GB"/>
        </w:rPr>
        <w:t>fee</w:t>
      </w:r>
      <w:r w:rsidR="00D7071C" w:rsidRPr="00581C9F">
        <w:rPr>
          <w:lang w:val="en-GB"/>
        </w:rPr>
        <w:t xml:space="preserve"> </w:t>
      </w:r>
      <w:r w:rsidR="00F507DA" w:rsidRPr="00581C9F">
        <w:rPr>
          <w:lang w:val="en-GB"/>
        </w:rPr>
        <w:t xml:space="preserve">shall be calculated based on the quantity actually delivered instead of </w:t>
      </w:r>
      <w:r w:rsidR="00D7071C" w:rsidRPr="00581C9F">
        <w:rPr>
          <w:lang w:val="en-GB"/>
        </w:rPr>
        <w:t xml:space="preserve">............ </w:t>
      </w:r>
      <w:r w:rsidR="00F507DA" w:rsidRPr="00581C9F">
        <w:rPr>
          <w:lang w:val="en-GB"/>
        </w:rPr>
        <w:t xml:space="preserve">MWh. </w:t>
      </w:r>
    </w:p>
    <w:p w14:paraId="2A758CCE" w14:textId="3BCC6B29" w:rsidR="00927125" w:rsidRPr="00B2686B" w:rsidRDefault="0017646D">
      <w:pPr>
        <w:pStyle w:val="ListParagraph"/>
        <w:numPr>
          <w:ilvl w:val="0"/>
          <w:numId w:val="13"/>
        </w:numPr>
        <w:ind w:left="142" w:firstLine="0"/>
        <w:jc w:val="both"/>
        <w:rPr>
          <w:lang w:val="en-GB"/>
        </w:rPr>
      </w:pPr>
      <w:r w:rsidRPr="00B2686B">
        <w:rPr>
          <w:lang w:val="en-GB"/>
        </w:rPr>
        <w:t xml:space="preserve">For the quantities </w:t>
      </w:r>
      <w:r w:rsidR="00FA4F4E" w:rsidRPr="00B2686B">
        <w:rPr>
          <w:lang w:val="en-GB"/>
        </w:rPr>
        <w:t>under</w:t>
      </w:r>
      <w:r w:rsidRPr="00B2686B">
        <w:rPr>
          <w:lang w:val="en-GB"/>
        </w:rPr>
        <w:t xml:space="preserve"> </w:t>
      </w:r>
      <w:r w:rsidR="00091058" w:rsidRPr="00B2686B">
        <w:rPr>
          <w:lang w:val="en-GB"/>
        </w:rPr>
        <w:t>clause</w:t>
      </w:r>
      <w:r w:rsidRPr="00B2686B">
        <w:rPr>
          <w:lang w:val="en-GB"/>
        </w:rPr>
        <w:t xml:space="preserve"> 3.3. which the Service User </w:t>
      </w:r>
      <w:r w:rsidR="00A63E93" w:rsidRPr="00B2686B">
        <w:rPr>
          <w:lang w:val="en-GB"/>
        </w:rPr>
        <w:t>shall transfer for</w:t>
      </w:r>
      <w:r w:rsidRPr="00B2686B">
        <w:rPr>
          <w:lang w:val="en-GB"/>
        </w:rPr>
        <w:t xml:space="preserve"> recei</w:t>
      </w:r>
      <w:r w:rsidR="00A63E93" w:rsidRPr="00B2686B">
        <w:rPr>
          <w:lang w:val="en-GB"/>
        </w:rPr>
        <w:t>pt</w:t>
      </w:r>
      <w:r w:rsidRPr="00B2686B">
        <w:rPr>
          <w:lang w:val="en-GB"/>
        </w:rPr>
        <w:t xml:space="preserve"> in a subsequent year, a daily fee</w:t>
      </w:r>
      <w:r w:rsidR="00A63E93" w:rsidRPr="00B2686B">
        <w:rPr>
          <w:lang w:val="en-GB"/>
        </w:rPr>
        <w:t xml:space="preserve"> on </w:t>
      </w:r>
      <w:r w:rsidR="00D20C15" w:rsidRPr="00B2686B">
        <w:rPr>
          <w:lang w:val="en-GB"/>
        </w:rPr>
        <w:t xml:space="preserve">the </w:t>
      </w:r>
      <w:r w:rsidR="00A63E93" w:rsidRPr="00B2686B">
        <w:rPr>
          <w:lang w:val="en-GB"/>
        </w:rPr>
        <w:t>DCQ</w:t>
      </w:r>
      <w:r w:rsidRPr="00B2686B">
        <w:rPr>
          <w:lang w:val="en-GB"/>
        </w:rPr>
        <w:t xml:space="preserve"> </w:t>
      </w:r>
      <w:r w:rsidR="009E387F" w:rsidRPr="00B2686B">
        <w:rPr>
          <w:lang w:val="en-GB"/>
        </w:rPr>
        <w:t xml:space="preserve">shall be paid, </w:t>
      </w:r>
      <w:r w:rsidR="00540A9B" w:rsidRPr="00B2686B">
        <w:rPr>
          <w:lang w:val="en-GB"/>
        </w:rPr>
        <w:t xml:space="preserve">according to the monthly programme/s in case that according to this agreement </w:t>
      </w:r>
      <w:r w:rsidR="00994861" w:rsidRPr="00B2686B">
        <w:rPr>
          <w:lang w:val="en-GB"/>
        </w:rPr>
        <w:t xml:space="preserve">no quantities shall be </w:t>
      </w:r>
      <w:r w:rsidR="008E520B" w:rsidRPr="00B2686B">
        <w:rPr>
          <w:lang w:val="en-GB"/>
        </w:rPr>
        <w:t>allocated</w:t>
      </w:r>
      <w:r w:rsidR="00994861" w:rsidRPr="00B2686B">
        <w:rPr>
          <w:lang w:val="en-GB"/>
        </w:rPr>
        <w:t xml:space="preserve"> for </w:t>
      </w:r>
      <w:r w:rsidR="00D20C15" w:rsidRPr="00B2686B">
        <w:rPr>
          <w:lang w:val="en-GB"/>
        </w:rPr>
        <w:t xml:space="preserve">delivery in </w:t>
      </w:r>
      <w:r w:rsidR="00994861" w:rsidRPr="00B2686B">
        <w:rPr>
          <w:lang w:val="en-GB"/>
        </w:rPr>
        <w:t xml:space="preserve">such subsequent year.  </w:t>
      </w:r>
    </w:p>
    <w:p w14:paraId="24AAF853" w14:textId="5BEED93E" w:rsidR="00994861" w:rsidRPr="00B2686B" w:rsidRDefault="00994861" w:rsidP="00994861">
      <w:pPr>
        <w:pStyle w:val="ListParagraph"/>
        <w:ind w:left="142"/>
        <w:jc w:val="both"/>
        <w:rPr>
          <w:lang w:val="en-GB"/>
        </w:rPr>
      </w:pPr>
      <w:r w:rsidRPr="00B2686B">
        <w:rPr>
          <w:lang w:val="en-GB"/>
        </w:rPr>
        <w:t xml:space="preserve">In case </w:t>
      </w:r>
      <w:r w:rsidR="008E520B" w:rsidRPr="00B2686B">
        <w:rPr>
          <w:lang w:val="en-GB"/>
        </w:rPr>
        <w:t xml:space="preserve">there were allocated quantities hereunder </w:t>
      </w:r>
      <w:r w:rsidR="000B786B" w:rsidRPr="00B2686B">
        <w:rPr>
          <w:lang w:val="en-GB"/>
        </w:rPr>
        <w:t xml:space="preserve">also </w:t>
      </w:r>
      <w:r w:rsidR="00A60A85" w:rsidRPr="00B2686B">
        <w:rPr>
          <w:lang w:val="en-GB"/>
        </w:rPr>
        <w:t xml:space="preserve">for the subsequent year, the </w:t>
      </w:r>
      <w:r w:rsidR="009A62FC" w:rsidRPr="00B2686B">
        <w:rPr>
          <w:lang w:val="en-GB"/>
        </w:rPr>
        <w:t>quantities</w:t>
      </w:r>
      <w:r w:rsidR="00A60A85" w:rsidRPr="00B2686B">
        <w:rPr>
          <w:lang w:val="en-GB"/>
        </w:rPr>
        <w:t xml:space="preserve"> under clause 3.3 shall be delivered </w:t>
      </w:r>
      <w:r w:rsidR="009A62FC" w:rsidRPr="00B2686B">
        <w:rPr>
          <w:lang w:val="en-GB"/>
        </w:rPr>
        <w:t>within</w:t>
      </w:r>
      <w:r w:rsidR="00A60A85" w:rsidRPr="00B2686B">
        <w:rPr>
          <w:lang w:val="en-GB"/>
        </w:rPr>
        <w:t xml:space="preserve"> the </w:t>
      </w:r>
      <w:r w:rsidR="000B786B" w:rsidRPr="00B2686B">
        <w:rPr>
          <w:lang w:val="en-GB"/>
        </w:rPr>
        <w:t xml:space="preserve">Contract Quantities </w:t>
      </w:r>
      <w:r w:rsidR="009A62FC" w:rsidRPr="00B2686B">
        <w:rPr>
          <w:lang w:val="en-GB"/>
        </w:rPr>
        <w:t xml:space="preserve">for </w:t>
      </w:r>
      <w:r w:rsidR="00DA790F" w:rsidRPr="00B2686B">
        <w:rPr>
          <w:lang w:val="en-GB"/>
        </w:rPr>
        <w:t>such</w:t>
      </w:r>
      <w:r w:rsidR="009A62FC" w:rsidRPr="00B2686B">
        <w:rPr>
          <w:lang w:val="en-GB"/>
        </w:rPr>
        <w:t xml:space="preserve"> year.</w:t>
      </w:r>
      <w:r w:rsidR="000B786B" w:rsidRPr="00B2686B">
        <w:rPr>
          <w:lang w:val="en-GB"/>
        </w:rPr>
        <w:t xml:space="preserve"> </w:t>
      </w:r>
    </w:p>
    <w:p w14:paraId="5C38099D" w14:textId="77777777" w:rsidR="002B086C" w:rsidRPr="00581C9F" w:rsidRDefault="002B086C" w:rsidP="00236363">
      <w:pPr>
        <w:ind w:left="360"/>
        <w:jc w:val="both"/>
        <w:rPr>
          <w:lang w:val="en-GB"/>
        </w:rPr>
      </w:pPr>
    </w:p>
    <w:p w14:paraId="04FA9C55" w14:textId="5A2BF6E9" w:rsidR="00927125" w:rsidRPr="00581C9F" w:rsidRDefault="0017646D">
      <w:pPr>
        <w:spacing w:after="0"/>
        <w:ind w:left="357"/>
        <w:jc w:val="center"/>
        <w:rPr>
          <w:b/>
          <w:lang w:val="en-GB"/>
        </w:rPr>
      </w:pPr>
      <w:r w:rsidRPr="00581C9F">
        <w:rPr>
          <w:b/>
          <w:lang w:val="en-GB"/>
        </w:rPr>
        <w:t xml:space="preserve">    </w:t>
      </w:r>
      <w:r w:rsidR="00E531A1" w:rsidRPr="00581C9F">
        <w:rPr>
          <w:b/>
          <w:lang w:val="en-GB"/>
        </w:rPr>
        <w:t>CLAUSE</w:t>
      </w:r>
      <w:r w:rsidRPr="00581C9F">
        <w:rPr>
          <w:b/>
          <w:lang w:val="en-GB"/>
        </w:rPr>
        <w:t xml:space="preserve"> 8</w:t>
      </w:r>
    </w:p>
    <w:p w14:paraId="1D4C1CA8" w14:textId="77777777" w:rsidR="00927125" w:rsidRPr="00581C9F" w:rsidRDefault="0017646D">
      <w:pPr>
        <w:pStyle w:val="Heading2"/>
        <w:rPr>
          <w:lang w:val="en-GB"/>
        </w:rPr>
      </w:pPr>
      <w:bookmarkStart w:id="19" w:name="_Toc165922804"/>
      <w:r w:rsidRPr="00581C9F">
        <w:rPr>
          <w:lang w:val="en-GB"/>
        </w:rPr>
        <w:t>INVOICING AND PAYMENT</w:t>
      </w:r>
      <w:bookmarkEnd w:id="19"/>
    </w:p>
    <w:p w14:paraId="0BF42037" w14:textId="77777777" w:rsidR="00927125" w:rsidRPr="00581C9F" w:rsidRDefault="0017646D">
      <w:pPr>
        <w:pStyle w:val="Heading3"/>
        <w:numPr>
          <w:ilvl w:val="0"/>
          <w:numId w:val="4"/>
        </w:numPr>
        <w:ind w:left="170" w:hanging="28"/>
        <w:rPr>
          <w:lang w:val="en-GB"/>
        </w:rPr>
      </w:pPr>
      <w:bookmarkStart w:id="20" w:name="_Toc165922805"/>
      <w:r w:rsidRPr="00581C9F">
        <w:rPr>
          <w:lang w:val="en-GB"/>
        </w:rPr>
        <w:lastRenderedPageBreak/>
        <w:t xml:space="preserve">Monthly invoice </w:t>
      </w:r>
      <w:r w:rsidR="00E6465B" w:rsidRPr="00581C9F">
        <w:rPr>
          <w:lang w:val="en-GB"/>
        </w:rPr>
        <w:t>for daily service fee</w:t>
      </w:r>
      <w:bookmarkEnd w:id="20"/>
    </w:p>
    <w:p w14:paraId="2F84A6E3" w14:textId="1FC790DC" w:rsidR="00927125" w:rsidRPr="00581C9F" w:rsidRDefault="0017646D">
      <w:pPr>
        <w:ind w:left="170"/>
        <w:jc w:val="both"/>
        <w:rPr>
          <w:lang w:val="en-GB"/>
        </w:rPr>
      </w:pPr>
      <w:r w:rsidRPr="00581C9F">
        <w:rPr>
          <w:lang w:val="en-GB"/>
        </w:rPr>
        <w:t xml:space="preserve">After the end of </w:t>
      </w:r>
      <w:r w:rsidR="00065A62" w:rsidRPr="00581C9F">
        <w:rPr>
          <w:lang w:val="en-GB"/>
        </w:rPr>
        <w:t xml:space="preserve">each calendar month </w:t>
      </w:r>
      <w:r w:rsidR="006F494A" w:rsidRPr="00581C9F">
        <w:rPr>
          <w:lang w:val="en-GB"/>
        </w:rPr>
        <w:t xml:space="preserve">Service Provider </w:t>
      </w:r>
      <w:r w:rsidR="0065257B" w:rsidRPr="00581C9F">
        <w:rPr>
          <w:lang w:val="en-GB"/>
        </w:rPr>
        <w:t xml:space="preserve">shall issue and send to the </w:t>
      </w:r>
      <w:r w:rsidR="00C70E66" w:rsidRPr="00581C9F">
        <w:rPr>
          <w:lang w:val="en-GB"/>
        </w:rPr>
        <w:t xml:space="preserve">Service User </w:t>
      </w:r>
      <w:r w:rsidR="00065A62" w:rsidRPr="00581C9F">
        <w:rPr>
          <w:lang w:val="en-GB"/>
        </w:rPr>
        <w:t xml:space="preserve">a monthly invoice </w:t>
      </w:r>
      <w:r w:rsidR="00500E5E" w:rsidRPr="00581C9F">
        <w:rPr>
          <w:lang w:val="en-GB"/>
        </w:rPr>
        <w:t xml:space="preserve">for the due fee </w:t>
      </w:r>
      <w:r w:rsidR="00065A62" w:rsidRPr="00581C9F">
        <w:rPr>
          <w:lang w:val="en-GB"/>
        </w:rPr>
        <w:t xml:space="preserve">by e-mail. </w:t>
      </w:r>
      <w:r w:rsidR="008D6E56" w:rsidRPr="00581C9F">
        <w:rPr>
          <w:lang w:val="en-GB"/>
        </w:rPr>
        <w:t xml:space="preserve">Subject to the provisions of </w:t>
      </w:r>
      <w:r w:rsidR="00B4680C" w:rsidRPr="00581C9F">
        <w:rPr>
          <w:lang w:val="en-GB"/>
        </w:rPr>
        <w:t>clause</w:t>
      </w:r>
      <w:r w:rsidR="008D6E56" w:rsidRPr="00581C9F">
        <w:rPr>
          <w:lang w:val="en-GB"/>
        </w:rPr>
        <w:t xml:space="preserve"> 7.2 and 7.3, </w:t>
      </w:r>
      <w:r w:rsidR="00065A62" w:rsidRPr="00581C9F">
        <w:rPr>
          <w:lang w:val="en-GB"/>
        </w:rPr>
        <w:t xml:space="preserve">the amount of the Monthly Invoice shall be equal to the product of the </w:t>
      </w:r>
      <w:r w:rsidR="003D3A68" w:rsidRPr="00581C9F">
        <w:rPr>
          <w:lang w:val="en-GB"/>
        </w:rPr>
        <w:t xml:space="preserve">daily fee for the service as provided </w:t>
      </w:r>
      <w:r w:rsidR="00065A62" w:rsidRPr="00581C9F">
        <w:rPr>
          <w:lang w:val="en-GB"/>
        </w:rPr>
        <w:t xml:space="preserve">and the number of days in the relevant month, </w:t>
      </w:r>
      <w:r w:rsidR="008D6E56" w:rsidRPr="00581C9F">
        <w:rPr>
          <w:lang w:val="en-GB"/>
        </w:rPr>
        <w:t xml:space="preserve">irrespective of the supplies </w:t>
      </w:r>
      <w:r w:rsidR="0042447F" w:rsidRPr="00581C9F">
        <w:rPr>
          <w:lang w:val="en-GB"/>
        </w:rPr>
        <w:t xml:space="preserve">provided </w:t>
      </w:r>
      <w:r w:rsidR="008D6E56" w:rsidRPr="00581C9F">
        <w:rPr>
          <w:lang w:val="en-GB"/>
        </w:rPr>
        <w:t xml:space="preserve">or quantities </w:t>
      </w:r>
      <w:r w:rsidR="00DA00FF" w:rsidRPr="00581C9F">
        <w:rPr>
          <w:lang w:val="en-GB"/>
        </w:rPr>
        <w:t xml:space="preserve">taken </w:t>
      </w:r>
      <w:r w:rsidR="008D6E56" w:rsidRPr="00581C9F">
        <w:rPr>
          <w:lang w:val="en-GB"/>
        </w:rPr>
        <w:t xml:space="preserve">during that </w:t>
      </w:r>
      <w:r w:rsidR="00552426" w:rsidRPr="00581C9F">
        <w:rPr>
          <w:lang w:val="en-GB"/>
        </w:rPr>
        <w:t>month</w:t>
      </w:r>
      <w:r w:rsidR="00065A62" w:rsidRPr="00581C9F">
        <w:rPr>
          <w:lang w:val="en-GB"/>
        </w:rPr>
        <w:t xml:space="preserve">. </w:t>
      </w:r>
    </w:p>
    <w:p w14:paraId="0F032231" w14:textId="460CF840" w:rsidR="00927125" w:rsidRPr="00581C9F" w:rsidRDefault="0017646D">
      <w:pPr>
        <w:ind w:left="170"/>
        <w:jc w:val="both"/>
        <w:rPr>
          <w:lang w:val="en-GB"/>
        </w:rPr>
      </w:pPr>
      <w:r w:rsidRPr="00581C9F">
        <w:rPr>
          <w:lang w:val="en-GB"/>
        </w:rPr>
        <w:t xml:space="preserve">The Service User </w:t>
      </w:r>
      <w:r w:rsidR="001D27AC" w:rsidRPr="00581C9F">
        <w:rPr>
          <w:lang w:val="en-GB"/>
        </w:rPr>
        <w:t xml:space="preserve">shall </w:t>
      </w:r>
      <w:r w:rsidR="00065A62" w:rsidRPr="00581C9F">
        <w:rPr>
          <w:lang w:val="en-GB"/>
        </w:rPr>
        <w:t xml:space="preserve">pay </w:t>
      </w:r>
      <w:r w:rsidR="00A80EE9" w:rsidRPr="00581C9F">
        <w:rPr>
          <w:lang w:val="en-GB"/>
        </w:rPr>
        <w:t xml:space="preserve">a </w:t>
      </w:r>
      <w:r w:rsidR="00065A62" w:rsidRPr="00581C9F">
        <w:rPr>
          <w:lang w:val="en-GB"/>
        </w:rPr>
        <w:t xml:space="preserve">monthly invoice within </w:t>
      </w:r>
      <w:r w:rsidR="00394362" w:rsidRPr="00581C9F">
        <w:rPr>
          <w:lang w:val="en-GB"/>
        </w:rPr>
        <w:t xml:space="preserve">five </w:t>
      </w:r>
      <w:r w:rsidR="00065A62" w:rsidRPr="00581C9F">
        <w:rPr>
          <w:lang w:val="en-GB"/>
        </w:rPr>
        <w:t>(</w:t>
      </w:r>
      <w:r w:rsidR="00394362" w:rsidRPr="00581C9F">
        <w:rPr>
          <w:lang w:val="en-GB"/>
        </w:rPr>
        <w:t>5</w:t>
      </w:r>
      <w:r w:rsidR="00065A62" w:rsidRPr="00581C9F">
        <w:rPr>
          <w:lang w:val="en-GB"/>
        </w:rPr>
        <w:t xml:space="preserve">) </w:t>
      </w:r>
      <w:r w:rsidR="009F7916" w:rsidRPr="00581C9F">
        <w:rPr>
          <w:lang w:val="en-GB"/>
        </w:rPr>
        <w:t xml:space="preserve">banking </w:t>
      </w:r>
      <w:r w:rsidR="00065A62" w:rsidRPr="00581C9F">
        <w:rPr>
          <w:lang w:val="en-GB"/>
        </w:rPr>
        <w:t>days of receipt by email.</w:t>
      </w:r>
    </w:p>
    <w:p w14:paraId="06436F78" w14:textId="77777777" w:rsidR="00927125" w:rsidRPr="00581C9F" w:rsidRDefault="00065A62">
      <w:pPr>
        <w:pStyle w:val="Heading3"/>
        <w:numPr>
          <w:ilvl w:val="0"/>
          <w:numId w:val="4"/>
        </w:numPr>
        <w:ind w:left="170" w:hanging="28"/>
        <w:jc w:val="both"/>
        <w:rPr>
          <w:lang w:val="en-GB"/>
        </w:rPr>
      </w:pPr>
      <w:bookmarkStart w:id="21" w:name="_Toc165922806"/>
      <w:r w:rsidRPr="00581C9F">
        <w:rPr>
          <w:lang w:val="en-GB"/>
        </w:rPr>
        <w:t>Invoices for purchase and sale of LNG</w:t>
      </w:r>
      <w:bookmarkEnd w:id="21"/>
    </w:p>
    <w:p w14:paraId="641814E0" w14:textId="7A9C8F28" w:rsidR="00927125" w:rsidRPr="00581C9F" w:rsidRDefault="0017646D">
      <w:pPr>
        <w:ind w:left="170"/>
        <w:jc w:val="both"/>
        <w:rPr>
          <w:lang w:val="en-GB"/>
        </w:rPr>
      </w:pPr>
      <w:r w:rsidRPr="00581C9F">
        <w:rPr>
          <w:lang w:val="en-GB"/>
        </w:rPr>
        <w:t xml:space="preserve">The Parties </w:t>
      </w:r>
      <w:r w:rsidR="00065A62" w:rsidRPr="00581C9F">
        <w:rPr>
          <w:lang w:val="en-GB"/>
        </w:rPr>
        <w:t xml:space="preserve">shall issue respectively identical and </w:t>
      </w:r>
      <w:r w:rsidR="006A02F6" w:rsidRPr="00581C9F">
        <w:rPr>
          <w:lang w:val="en-GB"/>
        </w:rPr>
        <w:t xml:space="preserve">counter </w:t>
      </w:r>
      <w:r w:rsidR="00065A62" w:rsidRPr="00581C9F">
        <w:rPr>
          <w:lang w:val="en-GB"/>
        </w:rPr>
        <w:t xml:space="preserve">invoices and monthly protocols for </w:t>
      </w:r>
      <w:r w:rsidR="00AA1D76" w:rsidRPr="00581C9F">
        <w:rPr>
          <w:lang w:val="en-GB"/>
        </w:rPr>
        <w:t xml:space="preserve">LNG purchased </w:t>
      </w:r>
      <w:r w:rsidR="00065A62" w:rsidRPr="00581C9F">
        <w:rPr>
          <w:lang w:val="en-GB"/>
        </w:rPr>
        <w:t xml:space="preserve">and </w:t>
      </w:r>
      <w:r w:rsidR="00D43D4E" w:rsidRPr="00581C9F">
        <w:rPr>
          <w:lang w:val="en-GB"/>
        </w:rPr>
        <w:t xml:space="preserve">LNG sold to </w:t>
      </w:r>
      <w:r w:rsidR="00FC3DC3" w:rsidRPr="00581C9F">
        <w:rPr>
          <w:lang w:val="en-US"/>
        </w:rPr>
        <w:t>VTP</w:t>
      </w:r>
      <w:r w:rsidR="00141D1A" w:rsidRPr="00581C9F">
        <w:rPr>
          <w:lang w:val="en-GB"/>
        </w:rPr>
        <w:t xml:space="preserve"> Bulgaria </w:t>
      </w:r>
      <w:r w:rsidR="00065A62" w:rsidRPr="00581C9F">
        <w:rPr>
          <w:lang w:val="en-GB"/>
        </w:rPr>
        <w:t xml:space="preserve">(quantities expressed in MWh) pursuant to </w:t>
      </w:r>
      <w:r w:rsidR="007F4AA7" w:rsidRPr="00581C9F">
        <w:rPr>
          <w:lang w:val="en-GB"/>
        </w:rPr>
        <w:t>this Agreement</w:t>
      </w:r>
      <w:r w:rsidR="00065A62" w:rsidRPr="00581C9F">
        <w:rPr>
          <w:lang w:val="en-GB"/>
        </w:rPr>
        <w:t xml:space="preserve">. These invoices shall not be construed as creating any payment obligations for the </w:t>
      </w:r>
      <w:r w:rsidRPr="00581C9F">
        <w:rPr>
          <w:lang w:val="en-GB"/>
        </w:rPr>
        <w:t xml:space="preserve">Parties </w:t>
      </w:r>
      <w:r w:rsidR="00065A62" w:rsidRPr="00581C9F">
        <w:rPr>
          <w:lang w:val="en-GB"/>
        </w:rPr>
        <w:t xml:space="preserve">under any circumstances </w:t>
      </w:r>
      <w:r w:rsidR="007F4AA7" w:rsidRPr="00581C9F">
        <w:rPr>
          <w:lang w:val="en-GB"/>
        </w:rPr>
        <w:t xml:space="preserve">and shall be of equal </w:t>
      </w:r>
      <w:r w:rsidR="00141D1A" w:rsidRPr="00581C9F">
        <w:rPr>
          <w:lang w:val="en-GB"/>
        </w:rPr>
        <w:t>value</w:t>
      </w:r>
      <w:r w:rsidR="00065A62" w:rsidRPr="00581C9F">
        <w:rPr>
          <w:lang w:val="en-GB"/>
        </w:rPr>
        <w:t>.</w:t>
      </w:r>
    </w:p>
    <w:p w14:paraId="0AE5BDC1" w14:textId="77777777" w:rsidR="00927125" w:rsidRPr="00581C9F" w:rsidRDefault="0017646D">
      <w:pPr>
        <w:pStyle w:val="Heading3"/>
        <w:numPr>
          <w:ilvl w:val="0"/>
          <w:numId w:val="4"/>
        </w:numPr>
        <w:ind w:left="170" w:hanging="28"/>
        <w:rPr>
          <w:lang w:val="en-GB"/>
        </w:rPr>
      </w:pPr>
      <w:bookmarkStart w:id="22" w:name="_Toc165922807"/>
      <w:r w:rsidRPr="00581C9F">
        <w:rPr>
          <w:lang w:val="en-GB"/>
        </w:rPr>
        <w:t xml:space="preserve">Guarantee for payment of </w:t>
      </w:r>
      <w:r w:rsidR="00C93B96" w:rsidRPr="00581C9F">
        <w:rPr>
          <w:lang w:val="en-GB"/>
        </w:rPr>
        <w:t>service fee</w:t>
      </w:r>
      <w:bookmarkEnd w:id="22"/>
    </w:p>
    <w:p w14:paraId="2AAD4991" w14:textId="4B62AC27" w:rsidR="00927125" w:rsidRPr="00581C9F" w:rsidRDefault="0017646D">
      <w:pPr>
        <w:ind w:left="142"/>
        <w:jc w:val="both"/>
        <w:rPr>
          <w:lang w:val="en-GB"/>
        </w:rPr>
      </w:pPr>
      <w:r w:rsidRPr="00581C9F">
        <w:rPr>
          <w:lang w:val="en-GB"/>
        </w:rPr>
        <w:t xml:space="preserve">The payment guarantee can only be in the form of a cash deposit. </w:t>
      </w:r>
      <w:r w:rsidR="00914D9B" w:rsidRPr="00581C9F">
        <w:rPr>
          <w:lang w:val="en-GB"/>
        </w:rPr>
        <w:t xml:space="preserve">Service User </w:t>
      </w:r>
      <w:r w:rsidR="00065A62" w:rsidRPr="00581C9F">
        <w:rPr>
          <w:lang w:val="en-GB"/>
        </w:rPr>
        <w:t xml:space="preserve">shall pay to </w:t>
      </w:r>
      <w:r w:rsidR="00E35456" w:rsidRPr="00581C9F">
        <w:rPr>
          <w:lang w:val="en-GB"/>
        </w:rPr>
        <w:t xml:space="preserve">Service Provider </w:t>
      </w:r>
      <w:r w:rsidR="00065A62" w:rsidRPr="00581C9F">
        <w:rPr>
          <w:lang w:val="en-GB"/>
        </w:rPr>
        <w:t>an amount</w:t>
      </w:r>
      <w:bookmarkStart w:id="23" w:name="_Hlk165915369"/>
      <w:r w:rsidR="00065A62" w:rsidRPr="00581C9F">
        <w:rPr>
          <w:lang w:val="en-GB"/>
        </w:rPr>
        <w:t xml:space="preserve"> equal to the </w:t>
      </w:r>
      <w:r w:rsidR="00014DAF" w:rsidRPr="00581C9F">
        <w:rPr>
          <w:lang w:val="en-GB"/>
        </w:rPr>
        <w:t xml:space="preserve">expected </w:t>
      </w:r>
      <w:r w:rsidR="006020E2" w:rsidRPr="00581C9F">
        <w:rPr>
          <w:lang w:val="en-GB"/>
        </w:rPr>
        <w:t xml:space="preserve">total </w:t>
      </w:r>
      <w:r w:rsidR="006A28EE" w:rsidRPr="00581C9F">
        <w:rPr>
          <w:lang w:val="en-GB"/>
        </w:rPr>
        <w:t xml:space="preserve">daily payment </w:t>
      </w:r>
      <w:r w:rsidR="00B46FB2" w:rsidRPr="00581C9F">
        <w:rPr>
          <w:lang w:val="en-GB"/>
        </w:rPr>
        <w:t xml:space="preserve">amount </w:t>
      </w:r>
      <w:r w:rsidR="006020E2" w:rsidRPr="00581C9F">
        <w:rPr>
          <w:lang w:val="en-GB"/>
        </w:rPr>
        <w:t xml:space="preserve">for the </w:t>
      </w:r>
      <w:r w:rsidR="00065A62" w:rsidRPr="00581C9F">
        <w:rPr>
          <w:lang w:val="en-GB"/>
        </w:rPr>
        <w:t xml:space="preserve">next </w:t>
      </w:r>
      <w:r w:rsidR="00E11CBD" w:rsidRPr="00581C9F">
        <w:rPr>
          <w:lang w:val="en-GB"/>
        </w:rPr>
        <w:t xml:space="preserve">ninety </w:t>
      </w:r>
      <w:r w:rsidR="00394362" w:rsidRPr="00581C9F">
        <w:rPr>
          <w:lang w:val="en-GB"/>
        </w:rPr>
        <w:t>(</w:t>
      </w:r>
      <w:r w:rsidR="00E11CBD" w:rsidRPr="00581C9F">
        <w:rPr>
          <w:lang w:val="en-GB"/>
        </w:rPr>
        <w:t>90</w:t>
      </w:r>
      <w:r w:rsidR="00394362" w:rsidRPr="00581C9F">
        <w:rPr>
          <w:lang w:val="en-GB"/>
        </w:rPr>
        <w:t xml:space="preserve">) </w:t>
      </w:r>
      <w:r w:rsidR="00065A62" w:rsidRPr="00581C9F">
        <w:rPr>
          <w:lang w:val="en-GB"/>
        </w:rPr>
        <w:t>days ("</w:t>
      </w:r>
      <w:r w:rsidR="00C93B96" w:rsidRPr="00581C9F">
        <w:rPr>
          <w:lang w:val="en-GB"/>
        </w:rPr>
        <w:t>Cash Deposit</w:t>
      </w:r>
      <w:r w:rsidR="00065A62" w:rsidRPr="00581C9F">
        <w:rPr>
          <w:lang w:val="en-GB"/>
        </w:rPr>
        <w:t>"),</w:t>
      </w:r>
      <w:bookmarkEnd w:id="23"/>
      <w:r w:rsidR="00065A62" w:rsidRPr="00581C9F">
        <w:rPr>
          <w:lang w:val="en-GB"/>
        </w:rPr>
        <w:t xml:space="preserve"> which shall be paid </w:t>
      </w:r>
      <w:r w:rsidR="000F033B" w:rsidRPr="00581C9F">
        <w:rPr>
          <w:lang w:val="en-GB"/>
        </w:rPr>
        <w:t xml:space="preserve">within </w:t>
      </w:r>
      <w:r w:rsidR="00593688" w:rsidRPr="00581C9F">
        <w:rPr>
          <w:lang w:val="en-GB"/>
        </w:rPr>
        <w:t xml:space="preserve">ten </w:t>
      </w:r>
      <w:r w:rsidR="00065A62" w:rsidRPr="00581C9F">
        <w:rPr>
          <w:lang w:val="en-GB"/>
        </w:rPr>
        <w:t>(</w:t>
      </w:r>
      <w:r w:rsidR="000264BF" w:rsidRPr="00581C9F">
        <w:rPr>
          <w:lang w:val="en-GB"/>
        </w:rPr>
        <w:t>10</w:t>
      </w:r>
      <w:r w:rsidR="00065A62" w:rsidRPr="00581C9F">
        <w:rPr>
          <w:lang w:val="en-GB"/>
        </w:rPr>
        <w:t xml:space="preserve">) </w:t>
      </w:r>
      <w:r w:rsidR="001053D9" w:rsidRPr="00581C9F">
        <w:rPr>
          <w:lang w:val="en-GB"/>
        </w:rPr>
        <w:t xml:space="preserve">banking </w:t>
      </w:r>
      <w:r w:rsidR="00065A62" w:rsidRPr="00581C9F">
        <w:rPr>
          <w:lang w:val="en-GB"/>
        </w:rPr>
        <w:t xml:space="preserve">days after </w:t>
      </w:r>
      <w:r w:rsidR="000264BF" w:rsidRPr="00581C9F">
        <w:rPr>
          <w:lang w:val="en-GB"/>
        </w:rPr>
        <w:t xml:space="preserve">execution of </w:t>
      </w:r>
      <w:r w:rsidR="00593688" w:rsidRPr="00581C9F">
        <w:rPr>
          <w:lang w:val="en-GB"/>
        </w:rPr>
        <w:t>this Agreement</w:t>
      </w:r>
      <w:r w:rsidR="00065A62" w:rsidRPr="00581C9F">
        <w:rPr>
          <w:lang w:val="en-GB"/>
        </w:rPr>
        <w:t xml:space="preserve">. </w:t>
      </w:r>
    </w:p>
    <w:p w14:paraId="54EBF8D8" w14:textId="25754F83" w:rsidR="00927125" w:rsidRPr="00581C9F" w:rsidRDefault="0017646D">
      <w:pPr>
        <w:ind w:left="170"/>
        <w:jc w:val="both"/>
        <w:rPr>
          <w:lang w:val="en-GB"/>
        </w:rPr>
      </w:pPr>
      <w:r w:rsidRPr="00581C9F">
        <w:rPr>
          <w:lang w:val="en-GB"/>
        </w:rPr>
        <w:t xml:space="preserve">In the event of non-payment by the </w:t>
      </w:r>
      <w:r w:rsidR="000F033B" w:rsidRPr="00581C9F">
        <w:rPr>
          <w:lang w:val="en-GB"/>
        </w:rPr>
        <w:t xml:space="preserve">Service User of any </w:t>
      </w:r>
      <w:r w:rsidRPr="00581C9F">
        <w:rPr>
          <w:lang w:val="en-GB"/>
        </w:rPr>
        <w:t xml:space="preserve">amount due and payable by </w:t>
      </w:r>
      <w:r w:rsidR="000F033B" w:rsidRPr="00581C9F">
        <w:rPr>
          <w:lang w:val="en-GB"/>
        </w:rPr>
        <w:t xml:space="preserve">the Service User </w:t>
      </w:r>
      <w:r w:rsidRPr="00581C9F">
        <w:rPr>
          <w:lang w:val="en-GB"/>
        </w:rPr>
        <w:t xml:space="preserve">to </w:t>
      </w:r>
      <w:r w:rsidR="006C05B2" w:rsidRPr="00581C9F">
        <w:rPr>
          <w:lang w:val="en-GB"/>
        </w:rPr>
        <w:t>the Service Provider</w:t>
      </w:r>
      <w:r w:rsidR="000F033B" w:rsidRPr="00581C9F">
        <w:rPr>
          <w:lang w:val="en-GB"/>
        </w:rPr>
        <w:t xml:space="preserve">, </w:t>
      </w:r>
      <w:r w:rsidR="006C05B2" w:rsidRPr="00581C9F">
        <w:rPr>
          <w:lang w:val="en-GB"/>
        </w:rPr>
        <w:t xml:space="preserve">the latter </w:t>
      </w:r>
      <w:r w:rsidRPr="00581C9F">
        <w:rPr>
          <w:lang w:val="en-GB"/>
        </w:rPr>
        <w:t xml:space="preserve">shall be entitled to </w:t>
      </w:r>
      <w:r w:rsidR="000F033B" w:rsidRPr="00581C9F">
        <w:rPr>
          <w:lang w:val="en-GB"/>
        </w:rPr>
        <w:t xml:space="preserve">draw </w:t>
      </w:r>
      <w:r w:rsidRPr="00581C9F">
        <w:rPr>
          <w:lang w:val="en-GB"/>
        </w:rPr>
        <w:t xml:space="preserve">any such unpaid amount from the </w:t>
      </w:r>
      <w:r w:rsidR="000F033B" w:rsidRPr="00581C9F">
        <w:rPr>
          <w:lang w:val="en-GB"/>
        </w:rPr>
        <w:t xml:space="preserve">Cash Deposit at any time </w:t>
      </w:r>
      <w:r w:rsidRPr="00581C9F">
        <w:rPr>
          <w:lang w:val="en-GB"/>
        </w:rPr>
        <w:t>after the due date of the relevant amount</w:t>
      </w:r>
      <w:r w:rsidR="003E4F36" w:rsidRPr="00581C9F">
        <w:rPr>
          <w:lang w:val="en-GB"/>
        </w:rPr>
        <w:t xml:space="preserve">. </w:t>
      </w:r>
      <w:r w:rsidR="005C2A2C" w:rsidRPr="00581C9F">
        <w:rPr>
          <w:lang w:val="en-GB"/>
        </w:rPr>
        <w:t xml:space="preserve">Service Provider </w:t>
      </w:r>
      <w:r w:rsidR="009B4443" w:rsidRPr="00581C9F">
        <w:rPr>
          <w:lang w:val="en-GB"/>
        </w:rPr>
        <w:t xml:space="preserve">shall duly inform the Service User </w:t>
      </w:r>
      <w:r w:rsidR="003E4F36" w:rsidRPr="00581C9F">
        <w:rPr>
          <w:lang w:val="en-GB"/>
        </w:rPr>
        <w:t>of the drawdown</w:t>
      </w:r>
      <w:r w:rsidR="009B4443" w:rsidRPr="00581C9F">
        <w:rPr>
          <w:lang w:val="en-GB"/>
        </w:rPr>
        <w:t>.</w:t>
      </w:r>
    </w:p>
    <w:p w14:paraId="7BB66702" w14:textId="77777777" w:rsidR="00927125" w:rsidRPr="00581C9F" w:rsidRDefault="0017646D">
      <w:pPr>
        <w:ind w:left="170"/>
        <w:jc w:val="both"/>
        <w:rPr>
          <w:lang w:val="en-GB"/>
        </w:rPr>
      </w:pPr>
      <w:r w:rsidRPr="00581C9F">
        <w:rPr>
          <w:lang w:val="en-GB"/>
        </w:rPr>
        <w:t xml:space="preserve">If at any time during the term </w:t>
      </w:r>
      <w:r w:rsidR="000F033B" w:rsidRPr="00581C9F">
        <w:rPr>
          <w:lang w:val="en-GB"/>
        </w:rPr>
        <w:t xml:space="preserve">of </w:t>
      </w:r>
      <w:r w:rsidR="00386562" w:rsidRPr="00581C9F">
        <w:rPr>
          <w:lang w:val="en-GB"/>
        </w:rPr>
        <w:t xml:space="preserve">this </w:t>
      </w:r>
      <w:r w:rsidR="000F033B" w:rsidRPr="00581C9F">
        <w:rPr>
          <w:lang w:val="en-GB"/>
        </w:rPr>
        <w:t xml:space="preserve">Agreement, the </w:t>
      </w:r>
      <w:r w:rsidR="008D6E56" w:rsidRPr="00581C9F">
        <w:rPr>
          <w:lang w:val="en-GB"/>
        </w:rPr>
        <w:t xml:space="preserve">existing </w:t>
      </w:r>
      <w:r w:rsidRPr="00581C9F">
        <w:rPr>
          <w:lang w:val="en-GB"/>
        </w:rPr>
        <w:t xml:space="preserve">prepayment amount does not cover the </w:t>
      </w:r>
      <w:r w:rsidR="006020E2" w:rsidRPr="00581C9F">
        <w:rPr>
          <w:lang w:val="en-GB"/>
        </w:rPr>
        <w:t xml:space="preserve">expected </w:t>
      </w:r>
      <w:r w:rsidRPr="00581C9F">
        <w:rPr>
          <w:lang w:val="en-GB"/>
        </w:rPr>
        <w:t xml:space="preserve">total </w:t>
      </w:r>
      <w:r w:rsidR="006020E2" w:rsidRPr="00581C9F">
        <w:rPr>
          <w:lang w:val="en-GB"/>
        </w:rPr>
        <w:t xml:space="preserve">daily payment amounts for the </w:t>
      </w:r>
      <w:r w:rsidRPr="00581C9F">
        <w:rPr>
          <w:lang w:val="en-GB"/>
        </w:rPr>
        <w:t xml:space="preserve">next </w:t>
      </w:r>
      <w:r w:rsidR="00E11CBD" w:rsidRPr="00581C9F">
        <w:rPr>
          <w:lang w:val="en-GB"/>
        </w:rPr>
        <w:t xml:space="preserve">ninety (90) </w:t>
      </w:r>
      <w:r w:rsidRPr="00581C9F">
        <w:rPr>
          <w:lang w:val="en-GB"/>
        </w:rPr>
        <w:t xml:space="preserve">days, </w:t>
      </w:r>
      <w:r w:rsidR="00433E7A" w:rsidRPr="00581C9F">
        <w:rPr>
          <w:lang w:val="en-GB"/>
        </w:rPr>
        <w:t xml:space="preserve">Service User shall </w:t>
      </w:r>
      <w:r w:rsidR="000F033B" w:rsidRPr="00581C9F">
        <w:rPr>
          <w:lang w:val="en-GB"/>
        </w:rPr>
        <w:t xml:space="preserve">immediately refund the </w:t>
      </w:r>
      <w:r w:rsidR="00433E7A" w:rsidRPr="00581C9F">
        <w:rPr>
          <w:lang w:val="en-GB"/>
        </w:rPr>
        <w:t>amount of the cash deposit</w:t>
      </w:r>
      <w:r w:rsidRPr="00581C9F">
        <w:rPr>
          <w:lang w:val="en-GB"/>
        </w:rPr>
        <w:t xml:space="preserve">. </w:t>
      </w:r>
    </w:p>
    <w:p w14:paraId="1F9AB130" w14:textId="7871A330" w:rsidR="00927125" w:rsidRPr="00581C9F" w:rsidRDefault="0017646D">
      <w:pPr>
        <w:ind w:left="170"/>
        <w:jc w:val="both"/>
        <w:rPr>
          <w:lang w:val="en-GB"/>
        </w:rPr>
      </w:pPr>
      <w:r w:rsidRPr="00581C9F">
        <w:rPr>
          <w:lang w:val="en-GB"/>
        </w:rPr>
        <w:t xml:space="preserve">Notwithstanding any other provision of </w:t>
      </w:r>
      <w:r w:rsidR="00242B27" w:rsidRPr="00581C9F">
        <w:rPr>
          <w:lang w:val="en-GB"/>
        </w:rPr>
        <w:t>this Agreement</w:t>
      </w:r>
      <w:r w:rsidRPr="00581C9F">
        <w:rPr>
          <w:lang w:val="en-GB"/>
        </w:rPr>
        <w:t xml:space="preserve">, </w:t>
      </w:r>
      <w:bookmarkStart w:id="24" w:name="_Hlk166256232"/>
      <w:r w:rsidR="008E14F8" w:rsidRPr="00581C9F">
        <w:rPr>
          <w:lang w:val="en-GB"/>
        </w:rPr>
        <w:t xml:space="preserve">Service Provider </w:t>
      </w:r>
      <w:bookmarkEnd w:id="24"/>
      <w:r w:rsidRPr="00581C9F">
        <w:rPr>
          <w:lang w:val="en-GB"/>
        </w:rPr>
        <w:t xml:space="preserve">shall not be obligated to deliver any quantities not </w:t>
      </w:r>
      <w:r w:rsidR="001C45DD" w:rsidRPr="00581C9F">
        <w:rPr>
          <w:lang w:val="en-GB"/>
        </w:rPr>
        <w:t>secured by the Cash Deposit</w:t>
      </w:r>
      <w:r w:rsidRPr="00581C9F">
        <w:rPr>
          <w:lang w:val="en-GB"/>
        </w:rPr>
        <w:t xml:space="preserve">.  In the event that the </w:t>
      </w:r>
      <w:r w:rsidR="001C45DD" w:rsidRPr="00581C9F">
        <w:rPr>
          <w:lang w:val="en-GB"/>
        </w:rPr>
        <w:t xml:space="preserve">Cash Deposit </w:t>
      </w:r>
      <w:r w:rsidRPr="00581C9F">
        <w:rPr>
          <w:lang w:val="en-GB"/>
        </w:rPr>
        <w:t xml:space="preserve">does not cover the </w:t>
      </w:r>
      <w:r w:rsidR="009F036E" w:rsidRPr="00581C9F">
        <w:rPr>
          <w:lang w:val="en-GB"/>
        </w:rPr>
        <w:t xml:space="preserve">total daily </w:t>
      </w:r>
      <w:r w:rsidR="00AC3FC0" w:rsidRPr="00581C9F">
        <w:rPr>
          <w:lang w:val="en-GB"/>
        </w:rPr>
        <w:t>payment for the next ninety (90) days</w:t>
      </w:r>
      <w:r w:rsidRPr="00581C9F">
        <w:rPr>
          <w:lang w:val="en-GB"/>
        </w:rPr>
        <w:t xml:space="preserve">, </w:t>
      </w:r>
      <w:r w:rsidR="002A5339" w:rsidRPr="00581C9F">
        <w:rPr>
          <w:lang w:val="en-GB"/>
        </w:rPr>
        <w:t xml:space="preserve">Service Provider </w:t>
      </w:r>
      <w:r w:rsidRPr="00581C9F">
        <w:rPr>
          <w:lang w:val="en-GB"/>
        </w:rPr>
        <w:t xml:space="preserve">may send </w:t>
      </w:r>
      <w:r w:rsidR="00EA1F19" w:rsidRPr="00581C9F">
        <w:rPr>
          <w:lang w:val="en-GB"/>
        </w:rPr>
        <w:t>noti</w:t>
      </w:r>
      <w:r w:rsidR="00525171" w:rsidRPr="00581C9F">
        <w:rPr>
          <w:lang w:val="en-GB"/>
        </w:rPr>
        <w:t>fication</w:t>
      </w:r>
      <w:r w:rsidR="00EA1F19" w:rsidRPr="00581C9F">
        <w:rPr>
          <w:lang w:val="en-GB"/>
        </w:rPr>
        <w:t xml:space="preserve"> to </w:t>
      </w:r>
      <w:r w:rsidRPr="00581C9F">
        <w:rPr>
          <w:lang w:val="en-GB"/>
        </w:rPr>
        <w:t xml:space="preserve">the Service </w:t>
      </w:r>
      <w:r w:rsidR="009F036E" w:rsidRPr="00581C9F">
        <w:rPr>
          <w:lang w:val="en-GB"/>
        </w:rPr>
        <w:t xml:space="preserve">User </w:t>
      </w:r>
      <w:r w:rsidRPr="00581C9F">
        <w:rPr>
          <w:lang w:val="en-GB"/>
        </w:rPr>
        <w:t xml:space="preserve">and </w:t>
      </w:r>
      <w:r w:rsidR="009F036E" w:rsidRPr="00581C9F">
        <w:rPr>
          <w:lang w:val="en-GB"/>
        </w:rPr>
        <w:t xml:space="preserve">suspend </w:t>
      </w:r>
      <w:r w:rsidRPr="00581C9F">
        <w:rPr>
          <w:lang w:val="en-GB"/>
        </w:rPr>
        <w:t xml:space="preserve">all or any part of its obligations until the </w:t>
      </w:r>
      <w:r w:rsidR="00B3089A" w:rsidRPr="00581C9F">
        <w:rPr>
          <w:lang w:val="en-GB"/>
        </w:rPr>
        <w:t>Service</w:t>
      </w:r>
      <w:r w:rsidR="009F036E" w:rsidRPr="00581C9F">
        <w:rPr>
          <w:lang w:val="en-GB"/>
        </w:rPr>
        <w:t xml:space="preserve"> User </w:t>
      </w:r>
      <w:r w:rsidRPr="00581C9F">
        <w:rPr>
          <w:lang w:val="en-GB"/>
        </w:rPr>
        <w:t xml:space="preserve">reimburses the </w:t>
      </w:r>
      <w:r w:rsidR="00B3089A" w:rsidRPr="00581C9F">
        <w:rPr>
          <w:lang w:val="en-GB"/>
        </w:rPr>
        <w:t xml:space="preserve">Cash Deposit </w:t>
      </w:r>
      <w:r w:rsidRPr="00581C9F">
        <w:rPr>
          <w:lang w:val="en-GB"/>
        </w:rPr>
        <w:t xml:space="preserve">in full. For the avoidance of doubt, the </w:t>
      </w:r>
      <w:r w:rsidR="00B3089A" w:rsidRPr="00581C9F">
        <w:rPr>
          <w:lang w:val="en-GB"/>
        </w:rPr>
        <w:t xml:space="preserve">Service User </w:t>
      </w:r>
      <w:r w:rsidR="00145902" w:rsidRPr="00581C9F">
        <w:rPr>
          <w:lang w:val="en-GB"/>
        </w:rPr>
        <w:t xml:space="preserve">shall pay the </w:t>
      </w:r>
      <w:r w:rsidR="00984B8A" w:rsidRPr="00581C9F">
        <w:rPr>
          <w:lang w:val="en-GB"/>
        </w:rPr>
        <w:t xml:space="preserve">daily </w:t>
      </w:r>
      <w:r w:rsidR="00F32B53" w:rsidRPr="00581C9F">
        <w:rPr>
          <w:lang w:val="en-GB"/>
        </w:rPr>
        <w:t xml:space="preserve">amount of the </w:t>
      </w:r>
      <w:r w:rsidR="00984B8A" w:rsidRPr="00581C9F">
        <w:rPr>
          <w:lang w:val="en-GB"/>
        </w:rPr>
        <w:t xml:space="preserve">Service Charge </w:t>
      </w:r>
      <w:r w:rsidR="007F368F" w:rsidRPr="00581C9F">
        <w:rPr>
          <w:lang w:val="en-GB"/>
        </w:rPr>
        <w:t>and for the time during which it was suspended</w:t>
      </w:r>
      <w:r w:rsidRPr="00581C9F">
        <w:rPr>
          <w:lang w:val="en-GB"/>
        </w:rPr>
        <w:t xml:space="preserve">. </w:t>
      </w:r>
      <w:r w:rsidR="00E531FD" w:rsidRPr="00581C9F">
        <w:rPr>
          <w:lang w:val="en-GB"/>
        </w:rPr>
        <w:t xml:space="preserve">Following Service User's </w:t>
      </w:r>
      <w:r w:rsidRPr="00581C9F">
        <w:rPr>
          <w:lang w:val="en-GB"/>
        </w:rPr>
        <w:t xml:space="preserve">repayment in full of the amount of </w:t>
      </w:r>
      <w:r w:rsidR="007F368F" w:rsidRPr="00581C9F">
        <w:rPr>
          <w:lang w:val="en-GB"/>
        </w:rPr>
        <w:t>the Cash Deposit</w:t>
      </w:r>
      <w:r w:rsidRPr="00581C9F">
        <w:rPr>
          <w:lang w:val="en-GB"/>
        </w:rPr>
        <w:t xml:space="preserve">, </w:t>
      </w:r>
      <w:r w:rsidR="00E531FD" w:rsidRPr="00581C9F">
        <w:rPr>
          <w:lang w:val="en-GB"/>
        </w:rPr>
        <w:t xml:space="preserve">the </w:t>
      </w:r>
      <w:r w:rsidR="005C2A2C" w:rsidRPr="00581C9F">
        <w:rPr>
          <w:lang w:val="en-GB"/>
        </w:rPr>
        <w:t xml:space="preserve">Service Provider </w:t>
      </w:r>
      <w:r w:rsidRPr="00581C9F">
        <w:rPr>
          <w:lang w:val="en-GB"/>
        </w:rPr>
        <w:t xml:space="preserve">shall immediately resume performance of its obligations under </w:t>
      </w:r>
      <w:r w:rsidR="007F368F" w:rsidRPr="00581C9F">
        <w:rPr>
          <w:lang w:val="en-GB"/>
        </w:rPr>
        <w:t>this Agreement</w:t>
      </w:r>
      <w:r w:rsidR="00F32B53" w:rsidRPr="00581C9F">
        <w:rPr>
          <w:lang w:val="en-GB"/>
        </w:rPr>
        <w:t xml:space="preserve">. </w:t>
      </w:r>
    </w:p>
    <w:p w14:paraId="0C8C42DA" w14:textId="77777777" w:rsidR="00927125" w:rsidRPr="00581C9F" w:rsidRDefault="0017646D">
      <w:pPr>
        <w:pStyle w:val="Heading3"/>
        <w:numPr>
          <w:ilvl w:val="0"/>
          <w:numId w:val="4"/>
        </w:numPr>
        <w:ind w:left="170" w:firstLine="0"/>
        <w:rPr>
          <w:lang w:val="en-GB"/>
        </w:rPr>
      </w:pPr>
      <w:bookmarkStart w:id="25" w:name="_Toc165922808"/>
      <w:r w:rsidRPr="00581C9F">
        <w:rPr>
          <w:lang w:val="en-GB"/>
        </w:rPr>
        <w:t xml:space="preserve">Accounts of the </w:t>
      </w:r>
      <w:r w:rsidR="007537BE" w:rsidRPr="00581C9F">
        <w:rPr>
          <w:lang w:val="en-GB"/>
        </w:rPr>
        <w:t xml:space="preserve">Parties </w:t>
      </w:r>
      <w:r w:rsidRPr="00581C9F">
        <w:rPr>
          <w:lang w:val="en-GB"/>
        </w:rPr>
        <w:t>for payment</w:t>
      </w:r>
      <w:bookmarkEnd w:id="25"/>
    </w:p>
    <w:p w14:paraId="7BED5273" w14:textId="41A05B2B" w:rsidR="00927125" w:rsidRPr="00581C9F" w:rsidRDefault="00671B8A">
      <w:pPr>
        <w:ind w:left="170"/>
        <w:jc w:val="both"/>
        <w:rPr>
          <w:u w:val="single"/>
          <w:lang w:val="en-GB"/>
        </w:rPr>
      </w:pPr>
      <w:r w:rsidRPr="00581C9F">
        <w:rPr>
          <w:u w:val="single"/>
          <w:lang w:val="en-GB"/>
        </w:rPr>
        <w:t>Bulgargaz</w:t>
      </w:r>
      <w:r w:rsidR="007F368F" w:rsidRPr="00581C9F">
        <w:rPr>
          <w:u w:val="single"/>
          <w:lang w:val="en-GB"/>
        </w:rPr>
        <w:t xml:space="preserve"> </w:t>
      </w:r>
      <w:r w:rsidRPr="00581C9F">
        <w:rPr>
          <w:u w:val="single"/>
          <w:lang w:val="en-GB"/>
        </w:rPr>
        <w:t xml:space="preserve">account in </w:t>
      </w:r>
      <w:r w:rsidR="009B2257" w:rsidRPr="00581C9F">
        <w:rPr>
          <w:u w:val="single"/>
          <w:lang w:val="en-GB"/>
        </w:rPr>
        <w:t xml:space="preserve">USD </w:t>
      </w:r>
      <w:r w:rsidRPr="00581C9F">
        <w:rPr>
          <w:u w:val="single"/>
          <w:lang w:val="en-GB"/>
        </w:rPr>
        <w:t xml:space="preserve">for the </w:t>
      </w:r>
      <w:r w:rsidR="00C5108F" w:rsidRPr="00581C9F">
        <w:rPr>
          <w:u w:val="single"/>
          <w:lang w:val="en-GB"/>
        </w:rPr>
        <w:t xml:space="preserve">Cash Deposit and payments under the </w:t>
      </w:r>
      <w:r w:rsidR="00244F2E" w:rsidRPr="00581C9F">
        <w:rPr>
          <w:u w:val="single"/>
          <w:lang w:val="en-GB"/>
        </w:rPr>
        <w:t>Agreement</w:t>
      </w:r>
    </w:p>
    <w:p w14:paraId="5A80FAE4" w14:textId="3B94EE22" w:rsidR="00927125" w:rsidRPr="00581C9F" w:rsidRDefault="0017646D">
      <w:pPr>
        <w:spacing w:after="0"/>
        <w:ind w:left="170"/>
        <w:jc w:val="both"/>
        <w:rPr>
          <w:lang w:val="en-GB"/>
        </w:rPr>
      </w:pPr>
      <w:r w:rsidRPr="00581C9F">
        <w:rPr>
          <w:lang w:val="en-GB"/>
        </w:rPr>
        <w:t xml:space="preserve">The name and location of </w:t>
      </w:r>
      <w:r w:rsidR="00671B8A" w:rsidRPr="00581C9F">
        <w:rPr>
          <w:lang w:val="en-GB"/>
        </w:rPr>
        <w:t>Bulgargaz</w:t>
      </w:r>
      <w:r w:rsidRPr="00581C9F">
        <w:rPr>
          <w:lang w:val="en-GB"/>
        </w:rPr>
        <w:t xml:space="preserve">' bank and </w:t>
      </w:r>
      <w:r w:rsidR="00671B8A" w:rsidRPr="00581C9F">
        <w:rPr>
          <w:lang w:val="en-GB"/>
        </w:rPr>
        <w:t>Bulgargaz</w:t>
      </w:r>
      <w:r w:rsidRPr="00581C9F">
        <w:rPr>
          <w:lang w:val="en-GB"/>
        </w:rPr>
        <w:t xml:space="preserve">' account details are as follows: </w:t>
      </w:r>
    </w:p>
    <w:p w14:paraId="37E24AB4" w14:textId="77777777" w:rsidR="00D1238A" w:rsidRPr="00581C9F" w:rsidRDefault="00D1238A" w:rsidP="00244F2E">
      <w:pPr>
        <w:spacing w:after="0"/>
        <w:ind w:left="170"/>
        <w:jc w:val="both"/>
        <w:rPr>
          <w:lang w:val="en-GB"/>
        </w:rPr>
      </w:pPr>
    </w:p>
    <w:p w14:paraId="2125D313" w14:textId="3A8E6FE9" w:rsidR="00927125" w:rsidRPr="00581C9F" w:rsidRDefault="0017646D">
      <w:pPr>
        <w:spacing w:after="0"/>
        <w:ind w:left="170"/>
        <w:jc w:val="both"/>
        <w:rPr>
          <w:lang w:val="en-GB"/>
        </w:rPr>
      </w:pPr>
      <w:r w:rsidRPr="00581C9F">
        <w:rPr>
          <w:lang w:val="en-GB"/>
        </w:rPr>
        <w:lastRenderedPageBreak/>
        <w:t>Bank:</w:t>
      </w:r>
      <w:r w:rsidRPr="00581C9F">
        <w:rPr>
          <w:lang w:val="en-GB"/>
        </w:rPr>
        <w:tab/>
      </w:r>
      <w:r w:rsidRPr="00581C9F">
        <w:rPr>
          <w:lang w:val="en-GB"/>
        </w:rPr>
        <w:tab/>
      </w:r>
    </w:p>
    <w:p w14:paraId="431F3600" w14:textId="056800B6" w:rsidR="00927125" w:rsidRPr="00581C9F" w:rsidRDefault="0017646D">
      <w:pPr>
        <w:spacing w:after="0"/>
        <w:ind w:left="170"/>
        <w:jc w:val="both"/>
        <w:rPr>
          <w:lang w:val="en-GB"/>
        </w:rPr>
      </w:pPr>
      <w:r w:rsidRPr="00581C9F">
        <w:rPr>
          <w:lang w:val="en-GB"/>
        </w:rPr>
        <w:t xml:space="preserve">Account number: </w:t>
      </w:r>
    </w:p>
    <w:p w14:paraId="1F677D63" w14:textId="01EFE90A" w:rsidR="00927125" w:rsidRPr="00581C9F" w:rsidRDefault="0017646D">
      <w:pPr>
        <w:spacing w:after="0"/>
        <w:ind w:left="170"/>
        <w:jc w:val="both"/>
        <w:rPr>
          <w:lang w:val="en-GB"/>
        </w:rPr>
      </w:pPr>
      <w:r w:rsidRPr="00581C9F">
        <w:rPr>
          <w:lang w:val="en-GB"/>
        </w:rPr>
        <w:t>IBAN NO:</w:t>
      </w:r>
      <w:r w:rsidRPr="00581C9F">
        <w:rPr>
          <w:lang w:val="en-GB"/>
        </w:rPr>
        <w:tab/>
      </w:r>
    </w:p>
    <w:p w14:paraId="6041FB35" w14:textId="6BCBCA78" w:rsidR="00927125" w:rsidRPr="00581C9F" w:rsidRDefault="0017646D">
      <w:pPr>
        <w:spacing w:after="0"/>
        <w:ind w:left="170"/>
        <w:jc w:val="both"/>
        <w:rPr>
          <w:lang w:val="en-GB"/>
        </w:rPr>
      </w:pPr>
      <w:r w:rsidRPr="00581C9F">
        <w:rPr>
          <w:lang w:val="en-GB"/>
        </w:rPr>
        <w:t>Swift code:</w:t>
      </w:r>
    </w:p>
    <w:p w14:paraId="7E061720" w14:textId="77777777" w:rsidR="00244F2E" w:rsidRPr="00581C9F" w:rsidRDefault="00244F2E">
      <w:pPr>
        <w:ind w:left="170"/>
        <w:jc w:val="both"/>
        <w:rPr>
          <w:u w:val="single"/>
          <w:lang w:val="en-GB"/>
        </w:rPr>
      </w:pPr>
    </w:p>
    <w:p w14:paraId="5E4EFB97" w14:textId="77777777" w:rsidR="00927125" w:rsidRPr="00581C9F" w:rsidRDefault="00C5108F">
      <w:pPr>
        <w:ind w:left="170"/>
        <w:jc w:val="both"/>
        <w:rPr>
          <w:u w:val="single"/>
          <w:lang w:val="en-GB"/>
        </w:rPr>
      </w:pPr>
      <w:r w:rsidRPr="00581C9F">
        <w:rPr>
          <w:u w:val="single"/>
          <w:lang w:val="en-GB"/>
        </w:rPr>
        <w:t xml:space="preserve">Service User's account in </w:t>
      </w:r>
      <w:r w:rsidR="003F6CF1" w:rsidRPr="00581C9F">
        <w:rPr>
          <w:u w:val="single"/>
          <w:lang w:val="en-GB"/>
        </w:rPr>
        <w:t xml:space="preserve">USD </w:t>
      </w:r>
      <w:r w:rsidRPr="00581C9F">
        <w:rPr>
          <w:u w:val="single"/>
          <w:lang w:val="en-GB"/>
        </w:rPr>
        <w:t xml:space="preserve">for receiving payments </w:t>
      </w:r>
    </w:p>
    <w:p w14:paraId="1716B9CF" w14:textId="77777777" w:rsidR="00927125" w:rsidRPr="00581C9F" w:rsidRDefault="0017646D">
      <w:pPr>
        <w:spacing w:after="0"/>
        <w:ind w:left="170"/>
        <w:jc w:val="both"/>
        <w:rPr>
          <w:lang w:val="en-GB"/>
        </w:rPr>
      </w:pPr>
      <w:r w:rsidRPr="00581C9F">
        <w:rPr>
          <w:lang w:val="en-GB"/>
        </w:rPr>
        <w:t xml:space="preserve">The name and location of the Service </w:t>
      </w:r>
      <w:r w:rsidR="00D1238A" w:rsidRPr="00581C9F">
        <w:rPr>
          <w:lang w:val="en-GB"/>
        </w:rPr>
        <w:t>User'</w:t>
      </w:r>
      <w:r w:rsidRPr="00581C9F">
        <w:rPr>
          <w:lang w:val="en-GB"/>
        </w:rPr>
        <w:t xml:space="preserve">s bank and the Service </w:t>
      </w:r>
      <w:r w:rsidR="00D1238A" w:rsidRPr="00581C9F">
        <w:rPr>
          <w:lang w:val="en-GB"/>
        </w:rPr>
        <w:t>User'</w:t>
      </w:r>
      <w:r w:rsidRPr="00581C9F">
        <w:rPr>
          <w:lang w:val="en-GB"/>
        </w:rPr>
        <w:t xml:space="preserve">s account details are as follows: </w:t>
      </w:r>
    </w:p>
    <w:p w14:paraId="5DE2E788" w14:textId="77777777" w:rsidR="00927125" w:rsidRPr="00581C9F" w:rsidRDefault="0017646D">
      <w:pPr>
        <w:spacing w:after="0" w:line="240" w:lineRule="auto"/>
        <w:ind w:left="170"/>
        <w:jc w:val="both"/>
        <w:rPr>
          <w:lang w:val="en-GB"/>
        </w:rPr>
      </w:pPr>
      <w:r w:rsidRPr="00581C9F">
        <w:rPr>
          <w:lang w:val="en-GB"/>
        </w:rPr>
        <w:t xml:space="preserve">Bank:    </w:t>
      </w:r>
      <w:r w:rsidRPr="00581C9F">
        <w:rPr>
          <w:lang w:val="en-GB"/>
        </w:rPr>
        <w:tab/>
      </w:r>
    </w:p>
    <w:p w14:paraId="64D9221F" w14:textId="77777777" w:rsidR="00927125" w:rsidRPr="00581C9F" w:rsidRDefault="0017646D">
      <w:pPr>
        <w:spacing w:after="0" w:line="240" w:lineRule="auto"/>
        <w:ind w:left="170"/>
        <w:jc w:val="both"/>
        <w:rPr>
          <w:lang w:val="en-GB"/>
        </w:rPr>
      </w:pPr>
      <w:r w:rsidRPr="00581C9F">
        <w:rPr>
          <w:lang w:val="en-GB"/>
        </w:rPr>
        <w:t>Account Number:</w:t>
      </w:r>
      <w:r w:rsidRPr="00581C9F">
        <w:rPr>
          <w:lang w:val="en-GB"/>
        </w:rPr>
        <w:tab/>
      </w:r>
    </w:p>
    <w:p w14:paraId="78FEF7AB" w14:textId="77777777" w:rsidR="00927125" w:rsidRPr="00581C9F" w:rsidRDefault="0017646D">
      <w:pPr>
        <w:spacing w:after="0" w:line="240" w:lineRule="auto"/>
        <w:ind w:left="170"/>
        <w:jc w:val="both"/>
        <w:rPr>
          <w:lang w:val="en-GB"/>
        </w:rPr>
      </w:pPr>
      <w:r w:rsidRPr="00581C9F">
        <w:rPr>
          <w:lang w:val="en-GB"/>
        </w:rPr>
        <w:t>IBAN NO:</w:t>
      </w:r>
      <w:r w:rsidRPr="00581C9F">
        <w:rPr>
          <w:lang w:val="en-GB"/>
        </w:rPr>
        <w:tab/>
      </w:r>
    </w:p>
    <w:p w14:paraId="6870575A" w14:textId="77777777" w:rsidR="00927125" w:rsidRPr="00581C9F" w:rsidRDefault="0017646D">
      <w:pPr>
        <w:spacing w:after="0" w:line="240" w:lineRule="auto"/>
        <w:ind w:left="170"/>
        <w:jc w:val="both"/>
        <w:rPr>
          <w:lang w:val="en-GB"/>
        </w:rPr>
      </w:pPr>
      <w:r w:rsidRPr="00581C9F">
        <w:rPr>
          <w:lang w:val="en-GB"/>
        </w:rPr>
        <w:t xml:space="preserve">Swift code: </w:t>
      </w:r>
      <w:r w:rsidRPr="00581C9F">
        <w:rPr>
          <w:lang w:val="en-GB"/>
        </w:rPr>
        <w:tab/>
      </w:r>
    </w:p>
    <w:p w14:paraId="53267981" w14:textId="77777777" w:rsidR="00E307C9" w:rsidRPr="00581C9F" w:rsidRDefault="00E307C9" w:rsidP="00A8510F">
      <w:pPr>
        <w:spacing w:after="0"/>
        <w:ind w:left="170"/>
        <w:jc w:val="both"/>
        <w:rPr>
          <w:lang w:val="en-GB"/>
        </w:rPr>
      </w:pPr>
    </w:p>
    <w:p w14:paraId="38D3F7D4" w14:textId="77777777" w:rsidR="00927125" w:rsidRPr="00581C9F" w:rsidRDefault="0017646D">
      <w:pPr>
        <w:pStyle w:val="Heading3"/>
        <w:numPr>
          <w:ilvl w:val="0"/>
          <w:numId w:val="4"/>
        </w:numPr>
        <w:ind w:left="170" w:firstLine="0"/>
        <w:rPr>
          <w:lang w:val="en-GB"/>
        </w:rPr>
      </w:pPr>
      <w:bookmarkStart w:id="26" w:name="_Toc165922809"/>
      <w:r w:rsidRPr="00581C9F">
        <w:rPr>
          <w:lang w:val="en-GB"/>
        </w:rPr>
        <w:t>Late payment</w:t>
      </w:r>
      <w:bookmarkEnd w:id="26"/>
    </w:p>
    <w:p w14:paraId="36D75B94" w14:textId="4D914AB9" w:rsidR="00927125" w:rsidRPr="00581C9F" w:rsidRDefault="0017646D">
      <w:pPr>
        <w:ind w:left="170"/>
        <w:jc w:val="both"/>
        <w:rPr>
          <w:lang w:val="en-GB"/>
        </w:rPr>
      </w:pPr>
      <w:r w:rsidRPr="00581C9F">
        <w:rPr>
          <w:lang w:val="en-GB"/>
        </w:rPr>
        <w:t xml:space="preserve">In the event the </w:t>
      </w:r>
      <w:r w:rsidR="00E531FD" w:rsidRPr="00581C9F">
        <w:rPr>
          <w:lang w:val="en-GB"/>
        </w:rPr>
        <w:t xml:space="preserve">Service User </w:t>
      </w:r>
      <w:r w:rsidRPr="00581C9F">
        <w:rPr>
          <w:lang w:val="en-GB"/>
        </w:rPr>
        <w:t xml:space="preserve">fails to pay any amount due under </w:t>
      </w:r>
      <w:r w:rsidR="004D7C93" w:rsidRPr="00581C9F">
        <w:rPr>
          <w:lang w:val="en-GB"/>
        </w:rPr>
        <w:t xml:space="preserve">this Agreement </w:t>
      </w:r>
      <w:r w:rsidRPr="00581C9F">
        <w:rPr>
          <w:lang w:val="en-GB"/>
        </w:rPr>
        <w:t xml:space="preserve">on the due date, it shall pay such amount to </w:t>
      </w:r>
      <w:r w:rsidR="00E531FD" w:rsidRPr="00581C9F">
        <w:rPr>
          <w:lang w:val="en-GB"/>
        </w:rPr>
        <w:t xml:space="preserve">Service Provider </w:t>
      </w:r>
      <w:r w:rsidR="004D7C93" w:rsidRPr="00581C9F">
        <w:rPr>
          <w:lang w:val="en-GB"/>
        </w:rPr>
        <w:t xml:space="preserve">together with default </w:t>
      </w:r>
      <w:r w:rsidRPr="00581C9F">
        <w:rPr>
          <w:lang w:val="en-GB"/>
        </w:rPr>
        <w:t>interest at the agreed rate calculated from the due date to the date of payment.</w:t>
      </w:r>
    </w:p>
    <w:p w14:paraId="7EE11541" w14:textId="77777777" w:rsidR="00927125" w:rsidRPr="00581C9F" w:rsidRDefault="004F02FB">
      <w:pPr>
        <w:pStyle w:val="Heading3"/>
        <w:numPr>
          <w:ilvl w:val="0"/>
          <w:numId w:val="4"/>
        </w:numPr>
        <w:ind w:left="284" w:hanging="142"/>
        <w:rPr>
          <w:lang w:val="en-GB"/>
        </w:rPr>
      </w:pPr>
      <w:bookmarkStart w:id="27" w:name="_Toc165922810"/>
      <w:r w:rsidRPr="00581C9F">
        <w:rPr>
          <w:lang w:val="en-GB"/>
        </w:rPr>
        <w:t>Disputed invoice</w:t>
      </w:r>
      <w:bookmarkEnd w:id="27"/>
    </w:p>
    <w:p w14:paraId="1BF94C50" w14:textId="61A06485" w:rsidR="00927125" w:rsidRPr="00581C9F" w:rsidRDefault="0017646D">
      <w:pPr>
        <w:spacing w:after="0" w:line="240" w:lineRule="auto"/>
        <w:ind w:left="142"/>
        <w:jc w:val="both"/>
        <w:rPr>
          <w:lang w:val="en-GB"/>
        </w:rPr>
      </w:pPr>
      <w:r w:rsidRPr="00581C9F">
        <w:rPr>
          <w:lang w:val="en-GB"/>
        </w:rPr>
        <w:t xml:space="preserve">In the event that the </w:t>
      </w:r>
      <w:r w:rsidR="004D7C93" w:rsidRPr="00581C9F">
        <w:rPr>
          <w:lang w:val="en-GB"/>
        </w:rPr>
        <w:t xml:space="preserve">Service </w:t>
      </w:r>
      <w:r w:rsidR="002E49B9" w:rsidRPr="00581C9F">
        <w:rPr>
          <w:lang w:val="en-GB"/>
        </w:rPr>
        <w:t xml:space="preserve">User </w:t>
      </w:r>
      <w:r w:rsidR="00D049BD" w:rsidRPr="00581C9F">
        <w:rPr>
          <w:lang w:val="en-GB"/>
        </w:rPr>
        <w:t xml:space="preserve">disputes </w:t>
      </w:r>
      <w:r w:rsidRPr="00581C9F">
        <w:rPr>
          <w:lang w:val="en-GB"/>
        </w:rPr>
        <w:t xml:space="preserve">any amount related to an invoice, the Service User must notify </w:t>
      </w:r>
      <w:r w:rsidR="00CE49FE" w:rsidRPr="00581C9F">
        <w:rPr>
          <w:lang w:val="en-GB"/>
        </w:rPr>
        <w:t xml:space="preserve">Service Provider </w:t>
      </w:r>
      <w:r w:rsidRPr="00581C9F">
        <w:rPr>
          <w:lang w:val="en-GB"/>
        </w:rPr>
        <w:t xml:space="preserve">in writing, stating the reasons for doing so. However, </w:t>
      </w:r>
      <w:r w:rsidR="00CA2881" w:rsidRPr="00581C9F">
        <w:rPr>
          <w:lang w:val="en-GB"/>
        </w:rPr>
        <w:t xml:space="preserve">the </w:t>
      </w:r>
      <w:r w:rsidR="004D7C93" w:rsidRPr="00581C9F">
        <w:rPr>
          <w:lang w:val="en-GB"/>
        </w:rPr>
        <w:t xml:space="preserve">Service </w:t>
      </w:r>
      <w:r w:rsidR="002E49B9" w:rsidRPr="00581C9F">
        <w:rPr>
          <w:lang w:val="en-GB"/>
        </w:rPr>
        <w:t xml:space="preserve">User </w:t>
      </w:r>
      <w:r w:rsidRPr="00581C9F">
        <w:rPr>
          <w:lang w:val="en-GB"/>
        </w:rPr>
        <w:t xml:space="preserve">shall pay the invoice amount in full, and upon settlement of the </w:t>
      </w:r>
      <w:r w:rsidR="004C694F" w:rsidRPr="00581C9F">
        <w:rPr>
          <w:lang w:val="en-GB"/>
        </w:rPr>
        <w:t xml:space="preserve">dispute </w:t>
      </w:r>
      <w:r w:rsidRPr="00581C9F">
        <w:rPr>
          <w:lang w:val="en-GB"/>
        </w:rPr>
        <w:t>the relevant amount shall be credited or debited, as the case may be, with the first subsequent monthly invoice.</w:t>
      </w:r>
    </w:p>
    <w:p w14:paraId="380ECCB5" w14:textId="77777777" w:rsidR="00041C50" w:rsidRPr="00581C9F" w:rsidRDefault="00041C50" w:rsidP="00041C50">
      <w:pPr>
        <w:spacing w:after="0" w:line="240" w:lineRule="auto"/>
        <w:jc w:val="both"/>
        <w:rPr>
          <w:lang w:val="en-GB"/>
        </w:rPr>
      </w:pPr>
    </w:p>
    <w:p w14:paraId="2AD006C2" w14:textId="77777777" w:rsidR="00041C50" w:rsidRPr="00581C9F" w:rsidRDefault="00041C50" w:rsidP="00041C50">
      <w:pPr>
        <w:spacing w:after="0" w:line="240" w:lineRule="auto"/>
        <w:jc w:val="both"/>
        <w:rPr>
          <w:lang w:val="en-GB"/>
        </w:rPr>
      </w:pPr>
      <w:r w:rsidRPr="00581C9F">
        <w:rPr>
          <w:lang w:val="en-GB"/>
        </w:rPr>
        <w:t xml:space="preserve"> </w:t>
      </w:r>
    </w:p>
    <w:p w14:paraId="09A01380" w14:textId="77777777" w:rsidR="00041C50" w:rsidRPr="00581C9F" w:rsidRDefault="00041C50" w:rsidP="00041C50">
      <w:pPr>
        <w:spacing w:after="0" w:line="240" w:lineRule="auto"/>
        <w:jc w:val="both"/>
        <w:rPr>
          <w:lang w:val="en-GB"/>
        </w:rPr>
      </w:pPr>
    </w:p>
    <w:p w14:paraId="45F1498B" w14:textId="3521F38F" w:rsidR="00927125" w:rsidRPr="00581C9F" w:rsidRDefault="00E531A1">
      <w:pPr>
        <w:spacing w:after="0"/>
        <w:ind w:left="426"/>
        <w:jc w:val="center"/>
        <w:rPr>
          <w:b/>
          <w:lang w:val="en-GB"/>
        </w:rPr>
      </w:pPr>
      <w:r w:rsidRPr="00581C9F">
        <w:rPr>
          <w:b/>
          <w:lang w:val="en-GB"/>
        </w:rPr>
        <w:t xml:space="preserve">CLAUSE </w:t>
      </w:r>
      <w:r w:rsidR="004D7C93" w:rsidRPr="00581C9F">
        <w:rPr>
          <w:b/>
          <w:lang w:val="en-GB"/>
        </w:rPr>
        <w:t>9</w:t>
      </w:r>
    </w:p>
    <w:p w14:paraId="549F20FA" w14:textId="77777777" w:rsidR="00927125" w:rsidRPr="00581C9F" w:rsidRDefault="0017646D">
      <w:pPr>
        <w:pStyle w:val="Heading2"/>
        <w:rPr>
          <w:lang w:val="en-GB"/>
        </w:rPr>
      </w:pPr>
      <w:bookmarkStart w:id="28" w:name="_Toc165922811"/>
      <w:r w:rsidRPr="00581C9F">
        <w:rPr>
          <w:lang w:val="en-GB"/>
        </w:rPr>
        <w:t>LNG RECEIVING FACILITIES</w:t>
      </w:r>
      <w:bookmarkEnd w:id="28"/>
    </w:p>
    <w:p w14:paraId="77C0FB99" w14:textId="6FF004F3" w:rsidR="00927125" w:rsidRPr="00581C9F" w:rsidRDefault="0017646D">
      <w:pPr>
        <w:ind w:left="170"/>
        <w:jc w:val="both"/>
        <w:rPr>
          <w:lang w:val="en-GB"/>
        </w:rPr>
      </w:pPr>
      <w:r w:rsidRPr="00581C9F">
        <w:rPr>
          <w:lang w:val="en-GB"/>
        </w:rPr>
        <w:t xml:space="preserve">The </w:t>
      </w:r>
      <w:r w:rsidR="00AD016D" w:rsidRPr="00581C9F">
        <w:rPr>
          <w:lang w:val="en-GB"/>
        </w:rPr>
        <w:t xml:space="preserve">Service User </w:t>
      </w:r>
      <w:r w:rsidRPr="00581C9F">
        <w:rPr>
          <w:lang w:val="en-GB"/>
        </w:rPr>
        <w:t xml:space="preserve">shall </w:t>
      </w:r>
      <w:r w:rsidR="00795803" w:rsidRPr="00581C9F">
        <w:rPr>
          <w:lang w:val="en-GB"/>
        </w:rPr>
        <w:t>be responsible for delivering the LNG cargoes to a</w:t>
      </w:r>
      <w:r w:rsidR="005E2966" w:rsidRPr="00581C9F">
        <w:rPr>
          <w:lang w:val="en-GB"/>
        </w:rPr>
        <w:t xml:space="preserve"> discharge</w:t>
      </w:r>
      <w:r w:rsidR="00795803" w:rsidRPr="00581C9F">
        <w:rPr>
          <w:lang w:val="en-GB"/>
        </w:rPr>
        <w:t xml:space="preserve"> port at the </w:t>
      </w:r>
      <w:r w:rsidR="006E1B42" w:rsidRPr="00581C9F">
        <w:rPr>
          <w:lang w:val="en-GB"/>
        </w:rPr>
        <w:t>LNG receiving facilities</w:t>
      </w:r>
      <w:r w:rsidR="00795803" w:rsidRPr="00581C9F">
        <w:rPr>
          <w:lang w:val="en-GB"/>
        </w:rPr>
        <w:t xml:space="preserve">. The </w:t>
      </w:r>
      <w:r w:rsidR="00C60897" w:rsidRPr="00581C9F">
        <w:rPr>
          <w:lang w:val="en-GB"/>
        </w:rPr>
        <w:t xml:space="preserve">Service User </w:t>
      </w:r>
      <w:r w:rsidRPr="00581C9F">
        <w:rPr>
          <w:lang w:val="en-GB"/>
        </w:rPr>
        <w:t xml:space="preserve">shall </w:t>
      </w:r>
      <w:r w:rsidR="002028E7" w:rsidRPr="00581C9F">
        <w:rPr>
          <w:lang w:val="en-GB"/>
        </w:rPr>
        <w:t xml:space="preserve">ensure that each </w:t>
      </w:r>
      <w:r w:rsidR="00795803" w:rsidRPr="00581C9F">
        <w:rPr>
          <w:lang w:val="en-GB"/>
        </w:rPr>
        <w:t xml:space="preserve">LNG </w:t>
      </w:r>
      <w:r w:rsidR="002028E7" w:rsidRPr="00581C9F">
        <w:rPr>
          <w:lang w:val="en-GB"/>
        </w:rPr>
        <w:t xml:space="preserve">cargo delivery </w:t>
      </w:r>
      <w:r w:rsidR="00795803" w:rsidRPr="00581C9F">
        <w:rPr>
          <w:lang w:val="en-GB"/>
        </w:rPr>
        <w:t xml:space="preserve">vessel is compatible with the </w:t>
      </w:r>
      <w:r w:rsidR="006E1B42" w:rsidRPr="00581C9F">
        <w:rPr>
          <w:lang w:val="en-GB"/>
        </w:rPr>
        <w:t xml:space="preserve">LNG </w:t>
      </w:r>
      <w:r w:rsidR="00244D2E" w:rsidRPr="00581C9F">
        <w:rPr>
          <w:lang w:val="en-GB"/>
        </w:rPr>
        <w:t xml:space="preserve">receiving </w:t>
      </w:r>
      <w:r w:rsidR="002028E7" w:rsidRPr="00581C9F">
        <w:rPr>
          <w:lang w:val="en-GB"/>
        </w:rPr>
        <w:t>facilities</w:t>
      </w:r>
      <w:r w:rsidR="00510764" w:rsidRPr="00581C9F">
        <w:rPr>
          <w:lang w:val="en-GB"/>
        </w:rPr>
        <w:t xml:space="preserve">. </w:t>
      </w:r>
    </w:p>
    <w:p w14:paraId="4181022F" w14:textId="47CA4B72" w:rsidR="00927125" w:rsidRPr="00581C9F" w:rsidRDefault="0017646D">
      <w:pPr>
        <w:ind w:left="170"/>
        <w:jc w:val="both"/>
        <w:rPr>
          <w:lang w:val="en-GB"/>
        </w:rPr>
      </w:pPr>
      <w:r w:rsidRPr="00581C9F">
        <w:rPr>
          <w:lang w:val="en-GB"/>
        </w:rPr>
        <w:t xml:space="preserve">The LNG facilities are located </w:t>
      </w:r>
      <w:r w:rsidR="00795803" w:rsidRPr="00581C9F">
        <w:rPr>
          <w:lang w:val="en-GB"/>
        </w:rPr>
        <w:t xml:space="preserve">in </w:t>
      </w:r>
      <w:proofErr w:type="spellStart"/>
      <w:proofErr w:type="gramStart"/>
      <w:r w:rsidR="00CE49FE" w:rsidRPr="00581C9F">
        <w:rPr>
          <w:lang w:val="en-GB"/>
        </w:rPr>
        <w:t>Turkiye</w:t>
      </w:r>
      <w:proofErr w:type="spellEnd"/>
      <w:r w:rsidR="00CE49FE" w:rsidRPr="00581C9F">
        <w:rPr>
          <w:lang w:val="en-GB"/>
        </w:rPr>
        <w:t xml:space="preserve"> </w:t>
      </w:r>
      <w:r w:rsidR="00795803" w:rsidRPr="00581C9F">
        <w:rPr>
          <w:lang w:val="en-GB"/>
        </w:rPr>
        <w:t>.</w:t>
      </w:r>
      <w:proofErr w:type="gramEnd"/>
      <w:r w:rsidR="00795803" w:rsidRPr="00581C9F">
        <w:rPr>
          <w:lang w:val="en-GB"/>
        </w:rPr>
        <w:t xml:space="preserve"> No later than 15 days before each delivery window, </w:t>
      </w:r>
      <w:r w:rsidR="00686832" w:rsidRPr="00581C9F">
        <w:rPr>
          <w:lang w:val="en-GB"/>
        </w:rPr>
        <w:t xml:space="preserve">Service Provider </w:t>
      </w:r>
      <w:r w:rsidR="00795803" w:rsidRPr="00581C9F">
        <w:rPr>
          <w:lang w:val="en-GB"/>
        </w:rPr>
        <w:t xml:space="preserve">may designate alternative </w:t>
      </w:r>
      <w:r w:rsidRPr="00581C9F">
        <w:rPr>
          <w:lang w:val="en-GB"/>
        </w:rPr>
        <w:t>LNG receiving facilities</w:t>
      </w:r>
      <w:r w:rsidR="00795803" w:rsidRPr="00581C9F">
        <w:rPr>
          <w:lang w:val="en-GB"/>
        </w:rPr>
        <w:t xml:space="preserve">. Such alternative </w:t>
      </w:r>
      <w:r w:rsidRPr="00581C9F">
        <w:rPr>
          <w:lang w:val="en-GB"/>
        </w:rPr>
        <w:t xml:space="preserve">LNG receiving facilities may be </w:t>
      </w:r>
      <w:r w:rsidR="00795803" w:rsidRPr="00581C9F">
        <w:rPr>
          <w:lang w:val="en-GB"/>
        </w:rPr>
        <w:t xml:space="preserve">any LNG terminal located in the Republic of </w:t>
      </w:r>
      <w:r w:rsidR="00510764" w:rsidRPr="00581C9F">
        <w:rPr>
          <w:lang w:val="en-GB"/>
        </w:rPr>
        <w:t xml:space="preserve">Turkey </w:t>
      </w:r>
      <w:r w:rsidR="00015DD5" w:rsidRPr="00581C9F">
        <w:rPr>
          <w:lang w:val="en-GB"/>
        </w:rPr>
        <w:t>or the Hellenic Republic</w:t>
      </w:r>
      <w:r w:rsidR="00795803" w:rsidRPr="00581C9F">
        <w:rPr>
          <w:lang w:val="en-GB"/>
        </w:rPr>
        <w:t>.</w:t>
      </w:r>
      <w:r w:rsidR="00051FD9" w:rsidRPr="00581C9F">
        <w:rPr>
          <w:lang w:val="en-GB"/>
        </w:rPr>
        <w:t xml:space="preserve"> In the event that the Service Provider specifies an alternative Terminal, the Service Provider reserves the right to make appropriate changes to the LNG specification referred to in Article </w:t>
      </w:r>
      <w:proofErr w:type="gramStart"/>
      <w:r w:rsidR="00051FD9" w:rsidRPr="00581C9F">
        <w:rPr>
          <w:lang w:val="en-GB"/>
        </w:rPr>
        <w:t>12.1.</w:t>
      </w:r>
      <w:r w:rsidR="00795803" w:rsidRPr="00581C9F">
        <w:rPr>
          <w:lang w:val="en-GB"/>
        </w:rPr>
        <w:t>.</w:t>
      </w:r>
      <w:proofErr w:type="gramEnd"/>
      <w:r w:rsidR="00795803" w:rsidRPr="00581C9F">
        <w:rPr>
          <w:lang w:val="en-GB"/>
        </w:rPr>
        <w:t xml:space="preserve"> </w:t>
      </w:r>
    </w:p>
    <w:p w14:paraId="0D3DAA9B" w14:textId="1436B32F" w:rsidR="00927125" w:rsidRPr="00581C9F" w:rsidRDefault="0017646D">
      <w:pPr>
        <w:ind w:left="170"/>
        <w:jc w:val="both"/>
        <w:rPr>
          <w:lang w:val="en-GB"/>
        </w:rPr>
      </w:pPr>
      <w:r w:rsidRPr="00581C9F">
        <w:rPr>
          <w:lang w:val="en-GB"/>
        </w:rPr>
        <w:t xml:space="preserve">Deliveries of LNG by the </w:t>
      </w:r>
      <w:r w:rsidR="001E75E7" w:rsidRPr="00581C9F">
        <w:rPr>
          <w:lang w:val="en-GB"/>
        </w:rPr>
        <w:t xml:space="preserve">Service User </w:t>
      </w:r>
      <w:r w:rsidRPr="00581C9F">
        <w:rPr>
          <w:lang w:val="en-GB"/>
        </w:rPr>
        <w:t xml:space="preserve">and receipt of LNG by </w:t>
      </w:r>
      <w:r w:rsidR="00BA041F" w:rsidRPr="00581C9F">
        <w:rPr>
          <w:lang w:val="en-GB"/>
        </w:rPr>
        <w:t xml:space="preserve">the Service Provider </w:t>
      </w:r>
      <w:r w:rsidR="006E1B42" w:rsidRPr="00581C9F">
        <w:rPr>
          <w:lang w:val="en-GB"/>
        </w:rPr>
        <w:t xml:space="preserve">shall be made in accordance with </w:t>
      </w:r>
      <w:r w:rsidRPr="00581C9F">
        <w:rPr>
          <w:lang w:val="en-GB"/>
        </w:rPr>
        <w:t xml:space="preserve">all regulations and </w:t>
      </w:r>
      <w:r w:rsidR="00510764" w:rsidRPr="00581C9F">
        <w:rPr>
          <w:lang w:val="en-GB"/>
        </w:rPr>
        <w:t xml:space="preserve">safety requirements </w:t>
      </w:r>
      <w:r w:rsidRPr="00581C9F">
        <w:rPr>
          <w:lang w:val="en-GB"/>
        </w:rPr>
        <w:t xml:space="preserve">applicable </w:t>
      </w:r>
      <w:r w:rsidR="00510764" w:rsidRPr="00581C9F">
        <w:rPr>
          <w:lang w:val="en-GB"/>
        </w:rPr>
        <w:t xml:space="preserve">in the </w:t>
      </w:r>
      <w:r w:rsidR="007537BE" w:rsidRPr="00581C9F">
        <w:rPr>
          <w:lang w:val="en-GB"/>
        </w:rPr>
        <w:t xml:space="preserve">Country of </w:t>
      </w:r>
      <w:r w:rsidR="001A30AA" w:rsidRPr="00581C9F">
        <w:rPr>
          <w:lang w:val="en-GB"/>
        </w:rPr>
        <w:t xml:space="preserve">the port of </w:t>
      </w:r>
      <w:r w:rsidR="00D1227F" w:rsidRPr="00581C9F">
        <w:rPr>
          <w:lang w:val="en-GB"/>
        </w:rPr>
        <w:t>discharge</w:t>
      </w:r>
      <w:r w:rsidR="00E92F4A" w:rsidRPr="00581C9F">
        <w:rPr>
          <w:lang w:val="en-GB"/>
        </w:rPr>
        <w:t>.</w:t>
      </w:r>
    </w:p>
    <w:p w14:paraId="11C6B482" w14:textId="77777777" w:rsidR="00927125" w:rsidRPr="00581C9F" w:rsidRDefault="0017646D">
      <w:pPr>
        <w:ind w:left="170"/>
        <w:jc w:val="both"/>
        <w:rPr>
          <w:lang w:val="en-GB"/>
        </w:rPr>
      </w:pPr>
      <w:r w:rsidRPr="00581C9F">
        <w:rPr>
          <w:lang w:val="en-GB"/>
        </w:rPr>
        <w:lastRenderedPageBreak/>
        <w:t xml:space="preserve">The determination of the quantity and quality of LNG delivered under </w:t>
      </w:r>
      <w:r w:rsidR="001E75E7" w:rsidRPr="00581C9F">
        <w:rPr>
          <w:lang w:val="en-GB"/>
        </w:rPr>
        <w:t xml:space="preserve">this Agreement </w:t>
      </w:r>
      <w:r w:rsidRPr="00581C9F">
        <w:rPr>
          <w:lang w:val="en-GB"/>
        </w:rPr>
        <w:t xml:space="preserve">shall be made in accordance with the procedures set forth in the Rules of the </w:t>
      </w:r>
      <w:r w:rsidR="00180962" w:rsidRPr="00581C9F">
        <w:rPr>
          <w:lang w:val="en-GB"/>
        </w:rPr>
        <w:t xml:space="preserve">relevant receiving </w:t>
      </w:r>
      <w:r w:rsidRPr="00581C9F">
        <w:rPr>
          <w:lang w:val="en-GB"/>
        </w:rPr>
        <w:t xml:space="preserve">terminal. </w:t>
      </w:r>
    </w:p>
    <w:p w14:paraId="537CEC2F" w14:textId="77777777" w:rsidR="006E1B42" w:rsidRPr="00581C9F" w:rsidRDefault="006E1B42" w:rsidP="009159C4">
      <w:pPr>
        <w:ind w:left="170"/>
        <w:jc w:val="both"/>
        <w:rPr>
          <w:lang w:val="en-GB"/>
        </w:rPr>
      </w:pPr>
    </w:p>
    <w:p w14:paraId="0F079B8C" w14:textId="1F748CDF" w:rsidR="00927125" w:rsidRPr="00581C9F" w:rsidRDefault="00E531A1">
      <w:pPr>
        <w:spacing w:after="0"/>
        <w:ind w:left="426"/>
        <w:jc w:val="center"/>
        <w:rPr>
          <w:b/>
          <w:lang w:val="en-GB"/>
        </w:rPr>
      </w:pPr>
      <w:r w:rsidRPr="00581C9F">
        <w:rPr>
          <w:b/>
          <w:lang w:val="en-GB"/>
        </w:rPr>
        <w:t xml:space="preserve">CLAUSE </w:t>
      </w:r>
      <w:r w:rsidR="001E75E7" w:rsidRPr="00581C9F">
        <w:rPr>
          <w:b/>
          <w:lang w:val="en-GB"/>
        </w:rPr>
        <w:t>10</w:t>
      </w:r>
    </w:p>
    <w:p w14:paraId="31E705CE" w14:textId="77777777" w:rsidR="00927125" w:rsidRPr="00581C9F" w:rsidRDefault="00795803">
      <w:pPr>
        <w:pStyle w:val="Heading2"/>
        <w:rPr>
          <w:lang w:val="en-GB"/>
        </w:rPr>
      </w:pPr>
      <w:bookmarkStart w:id="29" w:name="_Toc165922812"/>
      <w:r w:rsidRPr="00581C9F">
        <w:rPr>
          <w:lang w:val="en-GB"/>
        </w:rPr>
        <w:t>DELIVERY AND UNLOADING SCHEDULE</w:t>
      </w:r>
      <w:bookmarkEnd w:id="29"/>
    </w:p>
    <w:p w14:paraId="06D66F4E" w14:textId="460BDB39" w:rsidR="00927125" w:rsidRPr="00581C9F" w:rsidRDefault="0017646D">
      <w:pPr>
        <w:pStyle w:val="Heading3"/>
        <w:numPr>
          <w:ilvl w:val="0"/>
          <w:numId w:val="10"/>
        </w:numPr>
        <w:ind w:left="527" w:hanging="357"/>
        <w:rPr>
          <w:lang w:val="en-GB"/>
        </w:rPr>
      </w:pPr>
      <w:bookmarkStart w:id="30" w:name="_Toc165922813"/>
      <w:r w:rsidRPr="00581C9F">
        <w:rPr>
          <w:lang w:val="en-GB"/>
        </w:rPr>
        <w:t xml:space="preserve">Annual </w:t>
      </w:r>
      <w:r w:rsidR="00EF254C" w:rsidRPr="00581C9F">
        <w:rPr>
          <w:lang w:val="en-GB"/>
        </w:rPr>
        <w:t>Delivery Plan</w:t>
      </w:r>
      <w:bookmarkEnd w:id="30"/>
    </w:p>
    <w:p w14:paraId="6B78B10A" w14:textId="5947EBC4" w:rsidR="00927125" w:rsidRPr="00581C9F" w:rsidRDefault="0017646D">
      <w:pPr>
        <w:ind w:left="454" w:hanging="28"/>
        <w:jc w:val="both"/>
        <w:rPr>
          <w:bCs/>
          <w:lang w:val="en-GB"/>
        </w:rPr>
      </w:pPr>
      <w:r w:rsidRPr="00581C9F">
        <w:rPr>
          <w:bCs/>
          <w:lang w:val="en-GB"/>
        </w:rPr>
        <w:t>11.</w:t>
      </w:r>
      <w:r w:rsidR="0059197F" w:rsidRPr="00581C9F">
        <w:rPr>
          <w:bCs/>
          <w:lang w:val="en-GB"/>
        </w:rPr>
        <w:t xml:space="preserve">1.1. </w:t>
      </w:r>
      <w:r w:rsidR="001E75E7" w:rsidRPr="00581C9F">
        <w:rPr>
          <w:bCs/>
          <w:lang w:val="en-GB"/>
        </w:rPr>
        <w:t xml:space="preserve">For the ............. </w:t>
      </w:r>
      <w:r w:rsidR="002F40A1" w:rsidRPr="00581C9F">
        <w:rPr>
          <w:bCs/>
          <w:lang w:val="en-GB"/>
        </w:rPr>
        <w:t xml:space="preserve">year, </w:t>
      </w:r>
      <w:r w:rsidR="001E75E7" w:rsidRPr="00581C9F">
        <w:rPr>
          <w:bCs/>
          <w:lang w:val="en-GB"/>
        </w:rPr>
        <w:t xml:space="preserve">the </w:t>
      </w:r>
      <w:r w:rsidR="00DC70CC" w:rsidRPr="00581C9F">
        <w:rPr>
          <w:bCs/>
          <w:lang w:val="en-GB"/>
        </w:rPr>
        <w:t>Service</w:t>
      </w:r>
      <w:r w:rsidR="001E75E7" w:rsidRPr="00581C9F">
        <w:rPr>
          <w:bCs/>
          <w:lang w:val="en-GB"/>
        </w:rPr>
        <w:t xml:space="preserve"> User </w:t>
      </w:r>
      <w:r w:rsidR="002F40A1" w:rsidRPr="00581C9F">
        <w:rPr>
          <w:bCs/>
          <w:lang w:val="en-GB"/>
        </w:rPr>
        <w:t xml:space="preserve">is entitled </w:t>
      </w:r>
      <w:r w:rsidR="00244D2E" w:rsidRPr="00581C9F">
        <w:rPr>
          <w:bCs/>
          <w:lang w:val="en-GB"/>
        </w:rPr>
        <w:t xml:space="preserve">to </w:t>
      </w:r>
      <w:r w:rsidR="00DC70CC" w:rsidRPr="00581C9F">
        <w:rPr>
          <w:bCs/>
          <w:lang w:val="en-GB"/>
        </w:rPr>
        <w:t xml:space="preserve">deliver ............... </w:t>
      </w:r>
      <w:r w:rsidR="007A06C5" w:rsidRPr="00581C9F">
        <w:rPr>
          <w:bCs/>
          <w:lang w:val="en-GB"/>
        </w:rPr>
        <w:t xml:space="preserve">cargoes of </w:t>
      </w:r>
      <w:r w:rsidR="00D53A16" w:rsidRPr="00581C9F">
        <w:rPr>
          <w:bCs/>
          <w:lang w:val="en-GB"/>
        </w:rPr>
        <w:t xml:space="preserve">LNG. The quantity of </w:t>
      </w:r>
      <w:r w:rsidR="000C11CA" w:rsidRPr="00581C9F">
        <w:rPr>
          <w:bCs/>
          <w:lang w:val="en-GB"/>
        </w:rPr>
        <w:t>1 LNG cargo</w:t>
      </w:r>
      <w:r w:rsidR="00D53A16" w:rsidRPr="00581C9F">
        <w:rPr>
          <w:bCs/>
          <w:lang w:val="en-GB"/>
        </w:rPr>
        <w:t xml:space="preserve"> </w:t>
      </w:r>
      <w:r w:rsidR="00EF344C" w:rsidRPr="00581C9F">
        <w:rPr>
          <w:bCs/>
          <w:lang w:val="en-GB"/>
        </w:rPr>
        <w:t>shall be in the range of 950,000 MWh (3,230,000 MMBtu) to 1,050,000 MWh (3,570,000 MMBtu).</w:t>
      </w:r>
    </w:p>
    <w:p w14:paraId="102CC532" w14:textId="2D50C742" w:rsidR="00927125" w:rsidRPr="00581C9F" w:rsidRDefault="0017646D">
      <w:pPr>
        <w:ind w:left="454" w:hanging="28"/>
        <w:jc w:val="both"/>
        <w:rPr>
          <w:lang w:val="en-GB"/>
        </w:rPr>
      </w:pPr>
      <w:r w:rsidRPr="00581C9F">
        <w:rPr>
          <w:b/>
          <w:lang w:val="en-GB"/>
        </w:rPr>
        <w:t>11.</w:t>
      </w:r>
      <w:r w:rsidR="0059197F" w:rsidRPr="00581C9F">
        <w:rPr>
          <w:b/>
          <w:lang w:val="en-GB"/>
        </w:rPr>
        <w:t xml:space="preserve">1.2. </w:t>
      </w:r>
      <w:r w:rsidR="00795803" w:rsidRPr="00581C9F">
        <w:rPr>
          <w:lang w:val="en-GB"/>
        </w:rPr>
        <w:t xml:space="preserve">For each Delivery Year, </w:t>
      </w:r>
      <w:r w:rsidR="00BA041F" w:rsidRPr="00581C9F">
        <w:rPr>
          <w:lang w:val="en-GB"/>
        </w:rPr>
        <w:t xml:space="preserve">the Service Provider </w:t>
      </w:r>
      <w:r w:rsidR="00795803" w:rsidRPr="00581C9F">
        <w:rPr>
          <w:lang w:val="en-GB"/>
        </w:rPr>
        <w:t xml:space="preserve">and the </w:t>
      </w:r>
      <w:r w:rsidR="00C83F88" w:rsidRPr="00581C9F">
        <w:rPr>
          <w:lang w:val="en-GB"/>
        </w:rPr>
        <w:t xml:space="preserve">Service User </w:t>
      </w:r>
      <w:r w:rsidR="00795803" w:rsidRPr="00581C9F">
        <w:rPr>
          <w:lang w:val="en-GB"/>
        </w:rPr>
        <w:t xml:space="preserve">shall mutually agree on the Annual </w:t>
      </w:r>
      <w:r w:rsidR="00E25E0F" w:rsidRPr="00581C9F">
        <w:rPr>
          <w:lang w:val="en-GB"/>
        </w:rPr>
        <w:t xml:space="preserve">Delivery Plan ("ADP") no later than </w:t>
      </w:r>
      <w:r w:rsidR="00B50902" w:rsidRPr="00581C9F">
        <w:rPr>
          <w:lang w:val="en-GB"/>
        </w:rPr>
        <w:t xml:space="preserve">1 September of the </w:t>
      </w:r>
      <w:r w:rsidR="00795803" w:rsidRPr="00581C9F">
        <w:rPr>
          <w:lang w:val="en-GB"/>
        </w:rPr>
        <w:t xml:space="preserve">preceding year. </w:t>
      </w:r>
      <w:r w:rsidR="00AB50F8" w:rsidRPr="00581C9F">
        <w:rPr>
          <w:lang w:val="en-GB"/>
        </w:rPr>
        <w:t xml:space="preserve">The allocation of the total number of LNG Cargoes by month in the relevant Delivery Year shall be determined in accordance with the </w:t>
      </w:r>
      <w:r w:rsidR="0000684D" w:rsidRPr="00581C9F">
        <w:rPr>
          <w:lang w:val="en-GB"/>
        </w:rPr>
        <w:t>A</w:t>
      </w:r>
      <w:r w:rsidR="00C76456" w:rsidRPr="00581C9F">
        <w:rPr>
          <w:lang w:val="en-GB"/>
        </w:rPr>
        <w:t>D</w:t>
      </w:r>
      <w:r w:rsidR="0000684D" w:rsidRPr="00581C9F">
        <w:rPr>
          <w:lang w:val="en-GB"/>
        </w:rPr>
        <w:t xml:space="preserve">P </w:t>
      </w:r>
      <w:r w:rsidR="00AB50F8" w:rsidRPr="00581C9F">
        <w:rPr>
          <w:lang w:val="en-GB"/>
        </w:rPr>
        <w:t xml:space="preserve">on a </w:t>
      </w:r>
      <w:r w:rsidR="00BF6BA0" w:rsidRPr="00581C9F">
        <w:rPr>
          <w:lang w:val="en-GB"/>
        </w:rPr>
        <w:t>reasonable basis</w:t>
      </w:r>
      <w:r w:rsidR="00AB50F8" w:rsidRPr="00581C9F">
        <w:rPr>
          <w:lang w:val="en-GB"/>
        </w:rPr>
        <w:t xml:space="preserve">. The </w:t>
      </w:r>
      <w:r w:rsidR="00B13F6D" w:rsidRPr="00581C9F">
        <w:rPr>
          <w:lang w:val="en-GB"/>
        </w:rPr>
        <w:t>ADP</w:t>
      </w:r>
      <w:r w:rsidR="0000684D" w:rsidRPr="00581C9F">
        <w:rPr>
          <w:lang w:val="en-GB"/>
        </w:rPr>
        <w:t xml:space="preserve"> </w:t>
      </w:r>
      <w:r w:rsidR="00795803" w:rsidRPr="00581C9F">
        <w:rPr>
          <w:lang w:val="en-GB"/>
        </w:rPr>
        <w:t>shall be subject to the following conditions:</w:t>
      </w:r>
    </w:p>
    <w:p w14:paraId="2095CCAF" w14:textId="77777777" w:rsidR="00927125" w:rsidRPr="00581C9F" w:rsidRDefault="0017646D">
      <w:pPr>
        <w:pStyle w:val="ListParagraph"/>
        <w:numPr>
          <w:ilvl w:val="0"/>
          <w:numId w:val="5"/>
        </w:numPr>
        <w:spacing w:after="0"/>
        <w:ind w:left="426" w:firstLine="28"/>
        <w:jc w:val="both"/>
        <w:rPr>
          <w:lang w:val="en-GB"/>
        </w:rPr>
      </w:pPr>
      <w:r w:rsidRPr="00581C9F">
        <w:rPr>
          <w:lang w:val="en-GB"/>
        </w:rPr>
        <w:t xml:space="preserve">The Service User </w:t>
      </w:r>
      <w:r w:rsidR="00844992" w:rsidRPr="00581C9F">
        <w:rPr>
          <w:lang w:val="en-GB"/>
        </w:rPr>
        <w:t xml:space="preserve">shall </w:t>
      </w:r>
      <w:r w:rsidRPr="00581C9F">
        <w:rPr>
          <w:lang w:val="en-GB"/>
        </w:rPr>
        <w:t xml:space="preserve">not </w:t>
      </w:r>
      <w:r w:rsidR="00844992" w:rsidRPr="00581C9F">
        <w:rPr>
          <w:lang w:val="en-GB"/>
        </w:rPr>
        <w:t xml:space="preserve">deliver more </w:t>
      </w:r>
      <w:r w:rsidRPr="00581C9F">
        <w:rPr>
          <w:lang w:val="en-GB"/>
        </w:rPr>
        <w:t xml:space="preserve">LNG cargoes </w:t>
      </w:r>
      <w:r w:rsidR="00844992" w:rsidRPr="00581C9F">
        <w:rPr>
          <w:lang w:val="en-GB"/>
        </w:rPr>
        <w:t xml:space="preserve">during the </w:t>
      </w:r>
      <w:r w:rsidR="0078311F" w:rsidRPr="00581C9F">
        <w:rPr>
          <w:lang w:val="en-GB"/>
        </w:rPr>
        <w:t xml:space="preserve">period April through November than </w:t>
      </w:r>
      <w:r w:rsidR="00844992" w:rsidRPr="00581C9F">
        <w:rPr>
          <w:lang w:val="en-GB"/>
        </w:rPr>
        <w:t xml:space="preserve">during the </w:t>
      </w:r>
      <w:r w:rsidR="006F1956" w:rsidRPr="00581C9F">
        <w:rPr>
          <w:lang w:val="en-GB"/>
        </w:rPr>
        <w:t xml:space="preserve">months of January, February and </w:t>
      </w:r>
      <w:r w:rsidR="00B018EA" w:rsidRPr="00581C9F">
        <w:rPr>
          <w:lang w:val="en-GB"/>
        </w:rPr>
        <w:t>December</w:t>
      </w:r>
      <w:r w:rsidR="00844992" w:rsidRPr="00581C9F">
        <w:rPr>
          <w:lang w:val="en-GB"/>
        </w:rPr>
        <w:t>.</w:t>
      </w:r>
    </w:p>
    <w:p w14:paraId="2DDA0DEC" w14:textId="7CEB5593" w:rsidR="00927125" w:rsidRPr="00581C9F" w:rsidRDefault="0017646D">
      <w:pPr>
        <w:pStyle w:val="ListParagraph"/>
        <w:numPr>
          <w:ilvl w:val="0"/>
          <w:numId w:val="5"/>
        </w:numPr>
        <w:ind w:left="426" w:firstLine="28"/>
        <w:jc w:val="both"/>
        <w:rPr>
          <w:lang w:val="en-GB"/>
        </w:rPr>
      </w:pPr>
      <w:r w:rsidRPr="00581C9F">
        <w:rPr>
          <w:lang w:val="en-GB"/>
        </w:rPr>
        <w:t>The number of LNG cargo</w:t>
      </w:r>
      <w:r w:rsidR="004000F1" w:rsidRPr="00581C9F">
        <w:rPr>
          <w:lang w:val="en-GB"/>
        </w:rPr>
        <w:t>es</w:t>
      </w:r>
      <w:r w:rsidRPr="00581C9F">
        <w:rPr>
          <w:lang w:val="en-GB"/>
        </w:rPr>
        <w:t xml:space="preserve"> </w:t>
      </w:r>
      <w:r w:rsidR="00C76FED" w:rsidRPr="00581C9F">
        <w:rPr>
          <w:lang w:val="en-GB"/>
        </w:rPr>
        <w:t xml:space="preserve">as delivered </w:t>
      </w:r>
      <w:r w:rsidRPr="00581C9F">
        <w:rPr>
          <w:lang w:val="en-GB"/>
        </w:rPr>
        <w:t xml:space="preserve">in </w:t>
      </w:r>
      <w:r w:rsidR="00C0127C" w:rsidRPr="00581C9F">
        <w:rPr>
          <w:lang w:val="en-GB"/>
        </w:rPr>
        <w:t>any month other than January, February and December shall not exceed one (</w:t>
      </w:r>
      <w:r w:rsidRPr="00581C9F">
        <w:rPr>
          <w:lang w:val="en-GB"/>
        </w:rPr>
        <w:t>1).</w:t>
      </w:r>
    </w:p>
    <w:p w14:paraId="148732E4" w14:textId="77777777" w:rsidR="00AB50F8" w:rsidRPr="00581C9F" w:rsidRDefault="00AB50F8" w:rsidP="009159C4">
      <w:pPr>
        <w:pStyle w:val="ListParagraph"/>
        <w:spacing w:after="0"/>
        <w:ind w:left="170"/>
        <w:jc w:val="both"/>
        <w:rPr>
          <w:lang w:val="en-GB"/>
        </w:rPr>
      </w:pPr>
    </w:p>
    <w:p w14:paraId="2154E0FE" w14:textId="77777777" w:rsidR="00927125" w:rsidRPr="00581C9F" w:rsidRDefault="0017646D">
      <w:pPr>
        <w:pStyle w:val="Heading3"/>
        <w:numPr>
          <w:ilvl w:val="0"/>
          <w:numId w:val="6"/>
        </w:numPr>
        <w:ind w:left="527" w:hanging="357"/>
        <w:rPr>
          <w:lang w:val="en-GB"/>
        </w:rPr>
      </w:pPr>
      <w:bookmarkStart w:id="31" w:name="_Toc165922814"/>
      <w:r w:rsidRPr="00581C9F">
        <w:rPr>
          <w:lang w:val="en-GB"/>
        </w:rPr>
        <w:t>Terms of delivery</w:t>
      </w:r>
      <w:bookmarkEnd w:id="31"/>
    </w:p>
    <w:p w14:paraId="504823F9" w14:textId="5CFF7237" w:rsidR="00927125" w:rsidRPr="00581C9F" w:rsidRDefault="0017646D">
      <w:pPr>
        <w:ind w:left="170"/>
        <w:jc w:val="both"/>
        <w:rPr>
          <w:lang w:val="en-GB"/>
        </w:rPr>
      </w:pPr>
      <w:r w:rsidRPr="00581C9F">
        <w:rPr>
          <w:lang w:val="en-GB"/>
        </w:rPr>
        <w:t xml:space="preserve">Deliveries of LNG </w:t>
      </w:r>
      <w:r w:rsidR="00B61335" w:rsidRPr="00581C9F">
        <w:rPr>
          <w:lang w:val="en-GB"/>
        </w:rPr>
        <w:t>shall be</w:t>
      </w:r>
      <w:r w:rsidRPr="00581C9F">
        <w:rPr>
          <w:lang w:val="en-GB"/>
        </w:rPr>
        <w:t xml:space="preserve"> made on a DES (Delivered Ex Ship) basis. </w:t>
      </w:r>
      <w:r w:rsidR="006415D4" w:rsidRPr="00581C9F">
        <w:rPr>
          <w:lang w:val="en-GB"/>
        </w:rPr>
        <w:t xml:space="preserve">All port </w:t>
      </w:r>
      <w:r w:rsidR="002028E7" w:rsidRPr="00581C9F">
        <w:rPr>
          <w:lang w:val="en-GB"/>
        </w:rPr>
        <w:t xml:space="preserve">charges payable by or in respect of an LNG cargo shall be paid by the </w:t>
      </w:r>
      <w:r w:rsidR="000E7FA4" w:rsidRPr="00581C9F">
        <w:rPr>
          <w:lang w:val="en-GB"/>
        </w:rPr>
        <w:t>Service User</w:t>
      </w:r>
      <w:r w:rsidR="002028E7" w:rsidRPr="00581C9F">
        <w:rPr>
          <w:lang w:val="en-GB"/>
        </w:rPr>
        <w:t xml:space="preserve">. The </w:t>
      </w:r>
      <w:r w:rsidR="000E7FA4" w:rsidRPr="00581C9F">
        <w:rPr>
          <w:lang w:val="en-GB"/>
        </w:rPr>
        <w:t xml:space="preserve">Service User </w:t>
      </w:r>
      <w:r w:rsidR="00E611FB" w:rsidRPr="00581C9F">
        <w:rPr>
          <w:lang w:val="en-GB"/>
        </w:rPr>
        <w:t xml:space="preserve">shall pay, indemnify and hold harmless </w:t>
      </w:r>
      <w:r w:rsidR="00586F75" w:rsidRPr="00581C9F">
        <w:rPr>
          <w:lang w:val="en-GB"/>
        </w:rPr>
        <w:t xml:space="preserve">the Service Provider </w:t>
      </w:r>
      <w:r w:rsidR="00E611FB" w:rsidRPr="00581C9F">
        <w:rPr>
          <w:lang w:val="en-GB"/>
        </w:rPr>
        <w:t xml:space="preserve">from and against and shall not receive any reimbursement for </w:t>
      </w:r>
      <w:r w:rsidR="00BA5D77" w:rsidRPr="00581C9F">
        <w:rPr>
          <w:lang w:val="en-GB"/>
        </w:rPr>
        <w:t>tolls</w:t>
      </w:r>
      <w:r w:rsidR="00E611FB" w:rsidRPr="00581C9F">
        <w:rPr>
          <w:lang w:val="en-GB"/>
        </w:rPr>
        <w:t xml:space="preserve">, port charges, duties, fees, royalties, assessments and any other fees or charges associated with the </w:t>
      </w:r>
      <w:r w:rsidR="008B1E9D" w:rsidRPr="00581C9F">
        <w:rPr>
          <w:lang w:val="en-GB"/>
        </w:rPr>
        <w:t xml:space="preserve">LNG Vessel's use of the </w:t>
      </w:r>
      <w:r w:rsidR="00677C47" w:rsidRPr="00581C9F">
        <w:rPr>
          <w:lang w:val="en-GB"/>
        </w:rPr>
        <w:t xml:space="preserve">Port of </w:t>
      </w:r>
      <w:r w:rsidR="00C527A5" w:rsidRPr="00581C9F">
        <w:rPr>
          <w:lang w:val="en-GB"/>
        </w:rPr>
        <w:t>Discharge</w:t>
      </w:r>
      <w:r w:rsidR="008B1E9D" w:rsidRPr="00581C9F">
        <w:rPr>
          <w:lang w:val="en-GB"/>
        </w:rPr>
        <w:t xml:space="preserve"> </w:t>
      </w:r>
      <w:r w:rsidR="00677C47" w:rsidRPr="00581C9F">
        <w:rPr>
          <w:lang w:val="en-GB"/>
        </w:rPr>
        <w:t xml:space="preserve">(and </w:t>
      </w:r>
      <w:r w:rsidR="00D77B04" w:rsidRPr="00581C9F">
        <w:rPr>
          <w:lang w:val="en-GB"/>
        </w:rPr>
        <w:t xml:space="preserve">canal </w:t>
      </w:r>
      <w:r w:rsidR="00677C47" w:rsidRPr="00581C9F">
        <w:rPr>
          <w:lang w:val="en-GB"/>
        </w:rPr>
        <w:t xml:space="preserve">and </w:t>
      </w:r>
      <w:r w:rsidR="00D77B04" w:rsidRPr="00581C9F">
        <w:rPr>
          <w:lang w:val="en-GB"/>
        </w:rPr>
        <w:t>straits charges</w:t>
      </w:r>
      <w:r w:rsidR="00677C47" w:rsidRPr="00581C9F">
        <w:rPr>
          <w:lang w:val="en-GB"/>
        </w:rPr>
        <w:t xml:space="preserve">, </w:t>
      </w:r>
      <w:r w:rsidR="00E611FB" w:rsidRPr="00581C9F">
        <w:rPr>
          <w:lang w:val="en-GB"/>
        </w:rPr>
        <w:t>if applicable).</w:t>
      </w:r>
    </w:p>
    <w:p w14:paraId="7A98EE08" w14:textId="77777777" w:rsidR="00927125" w:rsidRPr="00581C9F" w:rsidRDefault="0017646D">
      <w:pPr>
        <w:pStyle w:val="Heading3"/>
        <w:numPr>
          <w:ilvl w:val="0"/>
          <w:numId w:val="6"/>
        </w:numPr>
        <w:ind w:left="170" w:hanging="28"/>
        <w:rPr>
          <w:lang w:val="en-GB"/>
        </w:rPr>
      </w:pPr>
      <w:bookmarkStart w:id="32" w:name="_Toc165922815"/>
      <w:r w:rsidRPr="00581C9F">
        <w:rPr>
          <w:lang w:val="en-GB"/>
        </w:rPr>
        <w:t>Delivery window</w:t>
      </w:r>
      <w:bookmarkEnd w:id="32"/>
    </w:p>
    <w:p w14:paraId="57F09C4B" w14:textId="77777777" w:rsidR="00927125" w:rsidRPr="00581C9F" w:rsidRDefault="0017646D">
      <w:pPr>
        <w:ind w:left="170"/>
        <w:jc w:val="both"/>
        <w:rPr>
          <w:lang w:val="en-GB"/>
        </w:rPr>
      </w:pPr>
      <w:r w:rsidRPr="00581C9F">
        <w:rPr>
          <w:lang w:val="en-GB"/>
        </w:rPr>
        <w:t xml:space="preserve">The delivery window for each </w:t>
      </w:r>
      <w:r w:rsidR="004C2482" w:rsidRPr="00581C9F">
        <w:rPr>
          <w:lang w:val="en-GB"/>
        </w:rPr>
        <w:t xml:space="preserve">LNG cargo shall be defined </w:t>
      </w:r>
      <w:r w:rsidR="008B00AD" w:rsidRPr="00581C9F">
        <w:rPr>
          <w:lang w:val="en-GB"/>
        </w:rPr>
        <w:t>as follows</w:t>
      </w:r>
      <w:r w:rsidR="004C2482" w:rsidRPr="00581C9F">
        <w:rPr>
          <w:lang w:val="en-GB"/>
        </w:rPr>
        <w:t>:</w:t>
      </w:r>
    </w:p>
    <w:p w14:paraId="44A8DEF5" w14:textId="40726A77" w:rsidR="00927125" w:rsidRPr="00581C9F" w:rsidRDefault="0017646D">
      <w:pPr>
        <w:pStyle w:val="ListParagraph"/>
        <w:numPr>
          <w:ilvl w:val="0"/>
          <w:numId w:val="8"/>
        </w:numPr>
        <w:ind w:left="426" w:firstLine="28"/>
        <w:jc w:val="both"/>
        <w:rPr>
          <w:lang w:val="en-GB"/>
        </w:rPr>
      </w:pPr>
      <w:r w:rsidRPr="00581C9F">
        <w:rPr>
          <w:lang w:val="en-GB"/>
        </w:rPr>
        <w:t xml:space="preserve">For each cargo of LNG, except those </w:t>
      </w:r>
      <w:r w:rsidR="00866BC1" w:rsidRPr="00581C9F">
        <w:rPr>
          <w:lang w:val="en-GB"/>
        </w:rPr>
        <w:t xml:space="preserve">to be delivered in January and February, the Service </w:t>
      </w:r>
      <w:r w:rsidR="000E7FA4" w:rsidRPr="00581C9F">
        <w:rPr>
          <w:lang w:val="en-GB"/>
        </w:rPr>
        <w:t xml:space="preserve">User </w:t>
      </w:r>
      <w:r w:rsidRPr="00581C9F">
        <w:rPr>
          <w:lang w:val="en-GB"/>
        </w:rPr>
        <w:t xml:space="preserve">shall specify a 15-day delivery window by notice to </w:t>
      </w:r>
      <w:r w:rsidR="00586F75" w:rsidRPr="00581C9F">
        <w:rPr>
          <w:lang w:val="en-GB"/>
        </w:rPr>
        <w:t>the Service Provider</w:t>
      </w:r>
      <w:r w:rsidR="008B00AD" w:rsidRPr="00581C9F">
        <w:rPr>
          <w:lang w:val="en-GB"/>
        </w:rPr>
        <w:t xml:space="preserve">, which </w:t>
      </w:r>
      <w:r w:rsidRPr="00581C9F">
        <w:rPr>
          <w:lang w:val="en-GB"/>
        </w:rPr>
        <w:t xml:space="preserve">shall be sent no later than 150 days before the first day of the </w:t>
      </w:r>
      <w:r w:rsidR="00F67BCB" w:rsidRPr="00581C9F">
        <w:rPr>
          <w:lang w:val="en-GB"/>
        </w:rPr>
        <w:t xml:space="preserve">relevant </w:t>
      </w:r>
      <w:r w:rsidR="008B00AD" w:rsidRPr="00581C9F">
        <w:rPr>
          <w:lang w:val="en-GB"/>
        </w:rPr>
        <w:t xml:space="preserve">month </w:t>
      </w:r>
      <w:r w:rsidR="00F67BCB" w:rsidRPr="00581C9F">
        <w:rPr>
          <w:lang w:val="en-GB"/>
        </w:rPr>
        <w:t xml:space="preserve">in accordance with </w:t>
      </w:r>
      <w:r w:rsidR="0000684D" w:rsidRPr="00581C9F">
        <w:rPr>
          <w:lang w:val="en-GB"/>
        </w:rPr>
        <w:t xml:space="preserve">the </w:t>
      </w:r>
      <w:r w:rsidR="004407FC" w:rsidRPr="00581C9F">
        <w:rPr>
          <w:lang w:val="en-GB"/>
        </w:rPr>
        <w:t>ADP</w:t>
      </w:r>
      <w:r w:rsidR="008B00AD" w:rsidRPr="00581C9F">
        <w:rPr>
          <w:lang w:val="en-GB"/>
        </w:rPr>
        <w:t xml:space="preserve">. The </w:t>
      </w:r>
      <w:r w:rsidR="00866BC1" w:rsidRPr="00581C9F">
        <w:rPr>
          <w:lang w:val="en-GB"/>
        </w:rPr>
        <w:t xml:space="preserve">15-day delivery windows for January and February shall be specified in </w:t>
      </w:r>
      <w:r w:rsidR="0000684D" w:rsidRPr="00581C9F">
        <w:rPr>
          <w:lang w:val="en-GB"/>
        </w:rPr>
        <w:t xml:space="preserve">the </w:t>
      </w:r>
      <w:r w:rsidR="004407FC" w:rsidRPr="00581C9F">
        <w:rPr>
          <w:lang w:val="en-GB"/>
        </w:rPr>
        <w:t>ADP</w:t>
      </w:r>
      <w:r w:rsidR="00866BC1" w:rsidRPr="00581C9F">
        <w:rPr>
          <w:lang w:val="en-GB"/>
        </w:rPr>
        <w:t xml:space="preserve">. </w:t>
      </w:r>
      <w:r w:rsidRPr="00581C9F">
        <w:rPr>
          <w:lang w:val="en-GB"/>
        </w:rPr>
        <w:t xml:space="preserve">If </w:t>
      </w:r>
      <w:r w:rsidR="000E7FA4" w:rsidRPr="00581C9F">
        <w:rPr>
          <w:lang w:val="en-GB"/>
        </w:rPr>
        <w:t xml:space="preserve">the </w:t>
      </w:r>
      <w:r w:rsidR="00B04586" w:rsidRPr="00581C9F">
        <w:rPr>
          <w:lang w:val="en-GB"/>
        </w:rPr>
        <w:t xml:space="preserve">Service User </w:t>
      </w:r>
      <w:r w:rsidRPr="00581C9F">
        <w:rPr>
          <w:lang w:val="en-GB"/>
        </w:rPr>
        <w:t xml:space="preserve">does not make such a </w:t>
      </w:r>
      <w:r w:rsidR="00752CD6" w:rsidRPr="00581C9F">
        <w:rPr>
          <w:lang w:val="en-GB"/>
        </w:rPr>
        <w:t>nomination</w:t>
      </w:r>
      <w:r w:rsidRPr="00581C9F">
        <w:rPr>
          <w:lang w:val="en-GB"/>
        </w:rPr>
        <w:t xml:space="preserve"> in time, </w:t>
      </w:r>
      <w:r w:rsidR="00EA7AC6" w:rsidRPr="00581C9F">
        <w:rPr>
          <w:lang w:val="en-GB"/>
        </w:rPr>
        <w:t xml:space="preserve">the Service Provider </w:t>
      </w:r>
      <w:r w:rsidRPr="00581C9F">
        <w:rPr>
          <w:lang w:val="en-GB"/>
        </w:rPr>
        <w:t xml:space="preserve">shall be entitled to set the 15-day delivery window. </w:t>
      </w:r>
    </w:p>
    <w:p w14:paraId="1D7E448F" w14:textId="28E4ECA1" w:rsidR="00927125" w:rsidRPr="00581C9F" w:rsidRDefault="0017646D">
      <w:pPr>
        <w:pStyle w:val="ListParagraph"/>
        <w:numPr>
          <w:ilvl w:val="0"/>
          <w:numId w:val="8"/>
        </w:numPr>
        <w:ind w:left="426" w:firstLine="28"/>
        <w:jc w:val="both"/>
        <w:rPr>
          <w:lang w:val="en-GB"/>
        </w:rPr>
      </w:pPr>
      <w:r w:rsidRPr="00581C9F">
        <w:rPr>
          <w:lang w:val="en-GB"/>
        </w:rPr>
        <w:t xml:space="preserve">For each LNG cargo, </w:t>
      </w:r>
      <w:r w:rsidR="000E7FA4" w:rsidRPr="00581C9F">
        <w:rPr>
          <w:lang w:val="en-GB"/>
        </w:rPr>
        <w:t xml:space="preserve">the Service User </w:t>
      </w:r>
      <w:r w:rsidRPr="00581C9F">
        <w:rPr>
          <w:lang w:val="en-GB"/>
        </w:rPr>
        <w:t xml:space="preserve">shall specify a 10-day </w:t>
      </w:r>
      <w:r w:rsidR="00D91459" w:rsidRPr="00581C9F">
        <w:rPr>
          <w:lang w:val="en-GB"/>
        </w:rPr>
        <w:t xml:space="preserve">delivery window by </w:t>
      </w:r>
      <w:r w:rsidRPr="00581C9F">
        <w:rPr>
          <w:lang w:val="en-GB"/>
        </w:rPr>
        <w:t xml:space="preserve">notification to </w:t>
      </w:r>
      <w:r w:rsidR="00593FC3" w:rsidRPr="00581C9F">
        <w:rPr>
          <w:lang w:val="en-GB"/>
        </w:rPr>
        <w:t>the Service Provider</w:t>
      </w:r>
      <w:r w:rsidR="00F67BCB" w:rsidRPr="00581C9F">
        <w:rPr>
          <w:lang w:val="en-GB"/>
        </w:rPr>
        <w:t xml:space="preserve">, </w:t>
      </w:r>
      <w:r w:rsidRPr="00581C9F">
        <w:rPr>
          <w:lang w:val="en-GB"/>
        </w:rPr>
        <w:t xml:space="preserve">which </w:t>
      </w:r>
      <w:r w:rsidR="00D91459" w:rsidRPr="00581C9F">
        <w:rPr>
          <w:lang w:val="en-GB"/>
        </w:rPr>
        <w:t>shall be sent no later than 90 days before the first day of the 15-day delivery window</w:t>
      </w:r>
      <w:r w:rsidRPr="00581C9F">
        <w:rPr>
          <w:lang w:val="en-GB"/>
        </w:rPr>
        <w:t xml:space="preserve">. </w:t>
      </w:r>
      <w:r w:rsidR="00D91459" w:rsidRPr="00581C9F">
        <w:rPr>
          <w:lang w:val="en-GB"/>
        </w:rPr>
        <w:t xml:space="preserve">If the </w:t>
      </w:r>
      <w:r w:rsidR="00AB2B2E" w:rsidRPr="00581C9F">
        <w:rPr>
          <w:lang w:val="en-GB"/>
        </w:rPr>
        <w:t xml:space="preserve">Service User </w:t>
      </w:r>
      <w:r w:rsidR="00D91459" w:rsidRPr="00581C9F">
        <w:rPr>
          <w:lang w:val="en-GB"/>
        </w:rPr>
        <w:t xml:space="preserve">fails to make such a </w:t>
      </w:r>
      <w:r w:rsidR="00595E13" w:rsidRPr="00581C9F">
        <w:rPr>
          <w:lang w:val="en-GB"/>
        </w:rPr>
        <w:t>nomination</w:t>
      </w:r>
      <w:r w:rsidR="00D91459" w:rsidRPr="00581C9F">
        <w:rPr>
          <w:lang w:val="en-GB"/>
        </w:rPr>
        <w:t xml:space="preserve"> in a </w:t>
      </w:r>
      <w:r w:rsidR="00D91459" w:rsidRPr="00581C9F">
        <w:rPr>
          <w:lang w:val="en-GB"/>
        </w:rPr>
        <w:lastRenderedPageBreak/>
        <w:t xml:space="preserve">timely manner, </w:t>
      </w:r>
      <w:r w:rsidR="00FC011E" w:rsidRPr="00581C9F">
        <w:rPr>
          <w:lang w:val="en-GB"/>
        </w:rPr>
        <w:t xml:space="preserve">the Service Provider </w:t>
      </w:r>
      <w:r w:rsidR="00D91459" w:rsidRPr="00581C9F">
        <w:rPr>
          <w:lang w:val="en-GB"/>
        </w:rPr>
        <w:t>shall have the right to determine the 10-day delivery window.</w:t>
      </w:r>
    </w:p>
    <w:p w14:paraId="1018D67A" w14:textId="253EE178" w:rsidR="00927125" w:rsidRPr="00581C9F" w:rsidRDefault="0017646D">
      <w:pPr>
        <w:pStyle w:val="ListParagraph"/>
        <w:numPr>
          <w:ilvl w:val="0"/>
          <w:numId w:val="8"/>
        </w:numPr>
        <w:ind w:left="426" w:firstLine="0"/>
        <w:jc w:val="both"/>
        <w:rPr>
          <w:lang w:val="en-GB"/>
        </w:rPr>
      </w:pPr>
      <w:r w:rsidRPr="00581C9F">
        <w:rPr>
          <w:lang w:val="en-GB"/>
        </w:rPr>
        <w:t xml:space="preserve">For each cargo of </w:t>
      </w:r>
      <w:proofErr w:type="gramStart"/>
      <w:r w:rsidRPr="00581C9F">
        <w:rPr>
          <w:lang w:val="en-GB"/>
        </w:rPr>
        <w:t>LNG</w:t>
      </w:r>
      <w:proofErr w:type="gramEnd"/>
      <w:r w:rsidRPr="00581C9F">
        <w:rPr>
          <w:lang w:val="en-GB"/>
        </w:rPr>
        <w:t xml:space="preserve"> </w:t>
      </w:r>
      <w:r w:rsidR="00FC011E" w:rsidRPr="00581C9F">
        <w:rPr>
          <w:lang w:val="en-GB"/>
        </w:rPr>
        <w:t xml:space="preserve">the Service Provider </w:t>
      </w:r>
      <w:r w:rsidRPr="00581C9F">
        <w:rPr>
          <w:lang w:val="en-GB"/>
        </w:rPr>
        <w:t xml:space="preserve">shall set a 5-day delivery window by notification to the </w:t>
      </w:r>
      <w:r w:rsidR="008A2800" w:rsidRPr="00581C9F">
        <w:rPr>
          <w:lang w:val="en-GB"/>
        </w:rPr>
        <w:t xml:space="preserve">Service User </w:t>
      </w:r>
      <w:r w:rsidRPr="00581C9F">
        <w:rPr>
          <w:lang w:val="en-GB"/>
        </w:rPr>
        <w:t xml:space="preserve">sent not later than </w:t>
      </w:r>
      <w:r w:rsidR="00520E5B" w:rsidRPr="00581C9F">
        <w:rPr>
          <w:lang w:val="en-GB"/>
        </w:rPr>
        <w:t xml:space="preserve">45 </w:t>
      </w:r>
      <w:r w:rsidRPr="00581C9F">
        <w:rPr>
          <w:lang w:val="en-GB"/>
        </w:rPr>
        <w:t xml:space="preserve">days </w:t>
      </w:r>
      <w:r w:rsidR="00717847" w:rsidRPr="00581C9F">
        <w:rPr>
          <w:lang w:val="en-GB"/>
        </w:rPr>
        <w:t xml:space="preserve">before the first day of the </w:t>
      </w:r>
      <w:r w:rsidRPr="00581C9F">
        <w:rPr>
          <w:lang w:val="en-GB"/>
        </w:rPr>
        <w:t xml:space="preserve">5-day delivery window. </w:t>
      </w:r>
    </w:p>
    <w:p w14:paraId="23E8C676" w14:textId="0F6820A9" w:rsidR="00927125" w:rsidRPr="00581C9F" w:rsidRDefault="0017646D">
      <w:pPr>
        <w:pStyle w:val="ListParagraph"/>
        <w:numPr>
          <w:ilvl w:val="0"/>
          <w:numId w:val="8"/>
        </w:numPr>
        <w:ind w:left="426" w:firstLine="28"/>
        <w:jc w:val="both"/>
        <w:rPr>
          <w:lang w:val="en-GB"/>
        </w:rPr>
      </w:pPr>
      <w:r w:rsidRPr="00581C9F">
        <w:rPr>
          <w:lang w:val="en-GB"/>
        </w:rPr>
        <w:t xml:space="preserve">For each </w:t>
      </w:r>
      <w:r w:rsidR="00373359" w:rsidRPr="00581C9F">
        <w:rPr>
          <w:lang w:val="en-GB"/>
        </w:rPr>
        <w:t xml:space="preserve">cargo of </w:t>
      </w:r>
      <w:proofErr w:type="gramStart"/>
      <w:r w:rsidR="00373359" w:rsidRPr="00581C9F">
        <w:rPr>
          <w:lang w:val="en-GB"/>
        </w:rPr>
        <w:t>LNG</w:t>
      </w:r>
      <w:proofErr w:type="gramEnd"/>
      <w:r w:rsidR="00373359" w:rsidRPr="00581C9F">
        <w:rPr>
          <w:lang w:val="en-GB"/>
        </w:rPr>
        <w:t xml:space="preserve"> </w:t>
      </w:r>
      <w:r w:rsidR="00FC011E" w:rsidRPr="00581C9F">
        <w:rPr>
          <w:lang w:val="en-GB"/>
        </w:rPr>
        <w:t xml:space="preserve">the Service Provider </w:t>
      </w:r>
      <w:r w:rsidRPr="00581C9F">
        <w:rPr>
          <w:lang w:val="en-GB"/>
        </w:rPr>
        <w:t xml:space="preserve">shall set a two-day delivery window by notification to the </w:t>
      </w:r>
      <w:r w:rsidR="008A2800" w:rsidRPr="00581C9F">
        <w:rPr>
          <w:lang w:val="en-GB"/>
        </w:rPr>
        <w:t xml:space="preserve">Service User </w:t>
      </w:r>
      <w:r w:rsidRPr="00581C9F">
        <w:rPr>
          <w:lang w:val="en-GB"/>
        </w:rPr>
        <w:t xml:space="preserve">sent not later than </w:t>
      </w:r>
      <w:r w:rsidR="00520E5B" w:rsidRPr="00581C9F">
        <w:rPr>
          <w:lang w:val="en-GB"/>
        </w:rPr>
        <w:t xml:space="preserve">20 </w:t>
      </w:r>
      <w:r w:rsidRPr="00581C9F">
        <w:rPr>
          <w:lang w:val="en-GB"/>
        </w:rPr>
        <w:t xml:space="preserve">days before the first day of the two-day delivery window. </w:t>
      </w:r>
    </w:p>
    <w:p w14:paraId="341262ED" w14:textId="5F0DEA5F" w:rsidR="00927125" w:rsidRPr="00581C9F" w:rsidRDefault="0017646D">
      <w:pPr>
        <w:ind w:left="142"/>
        <w:jc w:val="both"/>
        <w:rPr>
          <w:lang w:val="en-GB"/>
        </w:rPr>
      </w:pPr>
      <w:r w:rsidRPr="00581C9F">
        <w:rPr>
          <w:lang w:val="en-GB"/>
        </w:rPr>
        <w:t xml:space="preserve">Notwithstanding any other provision of this </w:t>
      </w:r>
      <w:r w:rsidR="008A2800" w:rsidRPr="00581C9F">
        <w:rPr>
          <w:lang w:val="en-GB"/>
        </w:rPr>
        <w:t>Agreement</w:t>
      </w:r>
      <w:r w:rsidRPr="00581C9F">
        <w:rPr>
          <w:lang w:val="en-GB"/>
        </w:rPr>
        <w:t xml:space="preserve">, </w:t>
      </w:r>
      <w:r w:rsidR="00FC011E" w:rsidRPr="00581C9F">
        <w:rPr>
          <w:lang w:val="en-GB"/>
        </w:rPr>
        <w:t xml:space="preserve">the Service Provider </w:t>
      </w:r>
      <w:r w:rsidR="008A2800" w:rsidRPr="00581C9F">
        <w:rPr>
          <w:lang w:val="en-GB"/>
        </w:rPr>
        <w:t xml:space="preserve">shall not be </w:t>
      </w:r>
      <w:r w:rsidRPr="00581C9F">
        <w:rPr>
          <w:lang w:val="en-GB"/>
        </w:rPr>
        <w:t xml:space="preserve">obligated to receive any LNG cargo that does not comply with the requirements of the </w:t>
      </w:r>
      <w:r w:rsidR="003E1532" w:rsidRPr="00581C9F">
        <w:rPr>
          <w:lang w:val="en-GB"/>
        </w:rPr>
        <w:t>ADP</w:t>
      </w:r>
      <w:r w:rsidR="0000684D" w:rsidRPr="00581C9F">
        <w:rPr>
          <w:lang w:val="en-GB"/>
        </w:rPr>
        <w:t xml:space="preserve"> </w:t>
      </w:r>
      <w:r w:rsidRPr="00581C9F">
        <w:rPr>
          <w:lang w:val="en-GB"/>
        </w:rPr>
        <w:t xml:space="preserve">or the Delivery Window pursuant to this </w:t>
      </w:r>
      <w:r w:rsidR="00E531A1" w:rsidRPr="00581C9F">
        <w:rPr>
          <w:lang w:val="en-GB"/>
        </w:rPr>
        <w:t>Clause</w:t>
      </w:r>
      <w:r w:rsidRPr="00581C9F">
        <w:rPr>
          <w:lang w:val="en-GB"/>
        </w:rPr>
        <w:t>.</w:t>
      </w:r>
      <w:r w:rsidR="00EA7AC6" w:rsidRPr="00581C9F">
        <w:rPr>
          <w:lang w:val="en-GB"/>
        </w:rPr>
        <w:t xml:space="preserve"> </w:t>
      </w:r>
    </w:p>
    <w:p w14:paraId="4069F191" w14:textId="2670AF2E" w:rsidR="00927125" w:rsidRPr="00581C9F" w:rsidRDefault="00065A62">
      <w:pPr>
        <w:pStyle w:val="Heading3"/>
        <w:numPr>
          <w:ilvl w:val="0"/>
          <w:numId w:val="11"/>
        </w:numPr>
        <w:ind w:left="527" w:hanging="357"/>
        <w:rPr>
          <w:lang w:val="en-GB"/>
        </w:rPr>
      </w:pPr>
      <w:bookmarkStart w:id="33" w:name="_Toc165922816"/>
      <w:r w:rsidRPr="00581C9F">
        <w:rPr>
          <w:lang w:val="en-GB"/>
        </w:rPr>
        <w:t>Delivery notification</w:t>
      </w:r>
      <w:bookmarkEnd w:id="33"/>
      <w:r w:rsidR="00834DE6" w:rsidRPr="00581C9F">
        <w:rPr>
          <w:lang w:val="en-GB"/>
        </w:rPr>
        <w:t>s</w:t>
      </w:r>
    </w:p>
    <w:p w14:paraId="3B652EDA" w14:textId="05B6F4EF" w:rsidR="00927125" w:rsidRPr="00581C9F" w:rsidRDefault="0017646D">
      <w:pPr>
        <w:ind w:left="170"/>
        <w:jc w:val="both"/>
        <w:rPr>
          <w:lang w:val="en-GB"/>
        </w:rPr>
      </w:pPr>
      <w:r w:rsidRPr="00581C9F">
        <w:rPr>
          <w:lang w:val="en-GB"/>
        </w:rPr>
        <w:t xml:space="preserve">The Service User </w:t>
      </w:r>
      <w:r w:rsidR="002028E7" w:rsidRPr="00581C9F">
        <w:rPr>
          <w:lang w:val="en-GB"/>
        </w:rPr>
        <w:t xml:space="preserve">shall submit </w:t>
      </w:r>
      <w:r w:rsidR="00E623D4" w:rsidRPr="00581C9F">
        <w:rPr>
          <w:lang w:val="en-GB"/>
        </w:rPr>
        <w:t xml:space="preserve">notifications for </w:t>
      </w:r>
      <w:r w:rsidR="00E94D70" w:rsidRPr="00581C9F">
        <w:rPr>
          <w:lang w:val="en-GB"/>
        </w:rPr>
        <w:t>transmission</w:t>
      </w:r>
      <w:r w:rsidR="00FC0942" w:rsidRPr="00581C9F">
        <w:rPr>
          <w:lang w:val="en-GB"/>
        </w:rPr>
        <w:t xml:space="preserve"> </w:t>
      </w:r>
      <w:r w:rsidR="00E623D4" w:rsidRPr="00581C9F">
        <w:rPr>
          <w:lang w:val="en-GB"/>
        </w:rPr>
        <w:t xml:space="preserve">as </w:t>
      </w:r>
      <w:r w:rsidR="002028E7" w:rsidRPr="00581C9F">
        <w:rPr>
          <w:lang w:val="en-GB"/>
        </w:rPr>
        <w:t xml:space="preserve">specified in the </w:t>
      </w:r>
      <w:r w:rsidR="00E611FB" w:rsidRPr="00581C9F">
        <w:rPr>
          <w:lang w:val="en-GB"/>
        </w:rPr>
        <w:t xml:space="preserve">Terminal Rules. </w:t>
      </w:r>
    </w:p>
    <w:p w14:paraId="6F00A856" w14:textId="77777777" w:rsidR="004C2482" w:rsidRPr="00581C9F" w:rsidRDefault="004C2482" w:rsidP="009159C4">
      <w:pPr>
        <w:ind w:left="170"/>
        <w:jc w:val="both"/>
        <w:rPr>
          <w:lang w:val="en-GB"/>
        </w:rPr>
      </w:pPr>
    </w:p>
    <w:p w14:paraId="33C33F9B" w14:textId="30993307" w:rsidR="00927125" w:rsidRPr="00581C9F" w:rsidRDefault="0017646D">
      <w:pPr>
        <w:spacing w:after="0"/>
        <w:ind w:left="426"/>
        <w:jc w:val="center"/>
        <w:rPr>
          <w:b/>
          <w:lang w:val="en-GB"/>
        </w:rPr>
      </w:pPr>
      <w:r w:rsidRPr="00581C9F">
        <w:rPr>
          <w:b/>
          <w:lang w:val="en-GB"/>
        </w:rPr>
        <w:t xml:space="preserve">     </w:t>
      </w:r>
      <w:r w:rsidR="00E531A1" w:rsidRPr="00581C9F">
        <w:rPr>
          <w:b/>
          <w:lang w:val="en-GB"/>
        </w:rPr>
        <w:t>CLAUSE</w:t>
      </w:r>
      <w:r w:rsidRPr="00581C9F">
        <w:rPr>
          <w:b/>
          <w:lang w:val="en-GB"/>
        </w:rPr>
        <w:t xml:space="preserve"> 12</w:t>
      </w:r>
    </w:p>
    <w:p w14:paraId="646BF20D" w14:textId="77777777" w:rsidR="00927125" w:rsidRPr="00581C9F" w:rsidRDefault="0017646D">
      <w:pPr>
        <w:pStyle w:val="Heading2"/>
        <w:spacing w:after="0"/>
        <w:rPr>
          <w:lang w:val="en-GB"/>
        </w:rPr>
      </w:pPr>
      <w:bookmarkStart w:id="34" w:name="_Toc165922817"/>
      <w:r w:rsidRPr="00581C9F">
        <w:rPr>
          <w:lang w:val="en-GB"/>
        </w:rPr>
        <w:t>QUALITY</w:t>
      </w:r>
      <w:bookmarkEnd w:id="34"/>
    </w:p>
    <w:p w14:paraId="1C31C746" w14:textId="77777777" w:rsidR="00927125" w:rsidRPr="00581C9F" w:rsidRDefault="0017646D">
      <w:pPr>
        <w:pStyle w:val="ListParagraph"/>
        <w:numPr>
          <w:ilvl w:val="0"/>
          <w:numId w:val="7"/>
        </w:numPr>
        <w:ind w:left="170" w:hanging="28"/>
        <w:jc w:val="both"/>
        <w:rPr>
          <w:rStyle w:val="Heading3Char"/>
          <w:b w:val="0"/>
          <w:sz w:val="24"/>
          <w:szCs w:val="22"/>
          <w:lang w:val="en-GB"/>
        </w:rPr>
      </w:pPr>
      <w:bookmarkStart w:id="35" w:name="_Toc165922818"/>
      <w:r w:rsidRPr="00581C9F">
        <w:rPr>
          <w:rStyle w:val="Heading3Char"/>
          <w:lang w:val="en-GB"/>
        </w:rPr>
        <w:t>Specifications</w:t>
      </w:r>
      <w:bookmarkEnd w:id="35"/>
    </w:p>
    <w:p w14:paraId="3CB68725" w14:textId="7BE32CD0" w:rsidR="00927125" w:rsidRPr="00581C9F" w:rsidRDefault="0017646D">
      <w:pPr>
        <w:spacing w:line="23" w:lineRule="atLeast"/>
        <w:ind w:left="170"/>
        <w:jc w:val="both"/>
        <w:rPr>
          <w:lang w:val="en-GB"/>
        </w:rPr>
      </w:pPr>
      <w:r w:rsidRPr="00581C9F">
        <w:rPr>
          <w:lang w:val="en-GB"/>
        </w:rPr>
        <w:t xml:space="preserve">The Service User undertakes that </w:t>
      </w:r>
      <w:r w:rsidR="00065A62" w:rsidRPr="00581C9F">
        <w:rPr>
          <w:lang w:val="en-GB"/>
        </w:rPr>
        <w:t xml:space="preserve">all LNG delivered to </w:t>
      </w:r>
      <w:r w:rsidR="00FC011E" w:rsidRPr="00581C9F">
        <w:rPr>
          <w:lang w:val="en-GB"/>
        </w:rPr>
        <w:t xml:space="preserve">the Service Provider </w:t>
      </w:r>
      <w:r w:rsidR="00065A62" w:rsidRPr="00581C9F">
        <w:rPr>
          <w:lang w:val="en-GB"/>
        </w:rPr>
        <w:t xml:space="preserve">at the LNG receiving facilities, when converted to gaseous form, </w:t>
      </w:r>
      <w:r w:rsidRPr="00581C9F">
        <w:rPr>
          <w:lang w:val="en-GB"/>
        </w:rPr>
        <w:t xml:space="preserve">shall </w:t>
      </w:r>
      <w:r w:rsidR="00065A62" w:rsidRPr="00581C9F">
        <w:rPr>
          <w:lang w:val="en-GB"/>
        </w:rPr>
        <w:t xml:space="preserve">meet the quality </w:t>
      </w:r>
      <w:r w:rsidR="00C80149" w:rsidRPr="00581C9F">
        <w:rPr>
          <w:lang w:val="en-GB"/>
        </w:rPr>
        <w:t xml:space="preserve">specifications set out in </w:t>
      </w:r>
      <w:r w:rsidRPr="00581C9F">
        <w:rPr>
          <w:lang w:val="en-GB"/>
        </w:rPr>
        <w:t>this Agreement</w:t>
      </w:r>
      <w:r w:rsidR="00065A62" w:rsidRPr="00581C9F">
        <w:rPr>
          <w:lang w:val="en-GB"/>
        </w:rPr>
        <w:t xml:space="preserve">. </w:t>
      </w:r>
    </w:p>
    <w:p w14:paraId="416B718E" w14:textId="77777777" w:rsidR="00927125" w:rsidRPr="00581C9F" w:rsidRDefault="0017646D">
      <w:pPr>
        <w:spacing w:line="23" w:lineRule="atLeast"/>
        <w:ind w:left="170"/>
        <w:jc w:val="both"/>
        <w:rPr>
          <w:lang w:val="en-GB"/>
        </w:rPr>
      </w:pPr>
      <w:r w:rsidRPr="00581C9F">
        <w:rPr>
          <w:lang w:val="en-GB"/>
        </w:rPr>
        <w:t>LNG specifications are as follows:</w:t>
      </w:r>
    </w:p>
    <w:p w14:paraId="51F029A1" w14:textId="284DF8FB" w:rsidR="00927125" w:rsidRPr="00581C9F" w:rsidRDefault="0017646D">
      <w:pPr>
        <w:pStyle w:val="ListParagraph"/>
        <w:spacing w:line="23" w:lineRule="atLeast"/>
        <w:ind w:left="170"/>
        <w:contextualSpacing w:val="0"/>
        <w:jc w:val="both"/>
        <w:rPr>
          <w:lang w:val="en-GB"/>
        </w:rPr>
      </w:pPr>
      <w:r w:rsidRPr="00581C9F">
        <w:rPr>
          <w:lang w:val="en-GB"/>
        </w:rPr>
        <w:t xml:space="preserve">The </w:t>
      </w:r>
      <w:r w:rsidR="00D76506" w:rsidRPr="00581C9F">
        <w:rPr>
          <w:lang w:val="en-GB"/>
        </w:rPr>
        <w:t xml:space="preserve">Gross Calorific Value </w:t>
      </w:r>
      <w:r w:rsidR="00065A62" w:rsidRPr="00581C9F">
        <w:rPr>
          <w:lang w:val="en-GB"/>
        </w:rPr>
        <w:t xml:space="preserve">of each standard </w:t>
      </w:r>
      <w:r w:rsidR="00C80149" w:rsidRPr="00581C9F">
        <w:rPr>
          <w:lang w:val="en-GB"/>
        </w:rPr>
        <w:t xml:space="preserve">cubic metre of </w:t>
      </w:r>
      <w:r w:rsidR="00065A62" w:rsidRPr="00581C9F">
        <w:rPr>
          <w:lang w:val="en-GB"/>
        </w:rPr>
        <w:t>gas (on a dry gas basis) shall be not less than 8750 kcal (eight thousand seven hundred and fifty kcal) and not more than 10 427 kcal (ten thousand four hundred and twenty-seven kcal).</w:t>
      </w:r>
    </w:p>
    <w:p w14:paraId="0579E58D" w14:textId="77777777" w:rsidR="00927125" w:rsidRPr="00581C9F" w:rsidRDefault="0017646D">
      <w:pPr>
        <w:pStyle w:val="ListParagraph"/>
        <w:spacing w:line="23" w:lineRule="atLeast"/>
        <w:ind w:left="170"/>
        <w:contextualSpacing w:val="0"/>
        <w:jc w:val="both"/>
        <w:rPr>
          <w:lang w:val="en-GB"/>
        </w:rPr>
      </w:pPr>
      <w:r w:rsidRPr="00581C9F">
        <w:rPr>
          <w:lang w:val="en-GB"/>
        </w:rPr>
        <w:t>The components should be between the following lower and upper limits (as mole percentages) [Reference conditions: 150C/150C/ideal gas]:</w:t>
      </w:r>
    </w:p>
    <w:p w14:paraId="095B8CD4" w14:textId="77777777" w:rsidR="00A66770" w:rsidRPr="00581C9F" w:rsidRDefault="00A66770" w:rsidP="00A66770">
      <w:pPr>
        <w:spacing w:line="360" w:lineRule="auto"/>
        <w:ind w:left="360" w:firstLine="60"/>
        <w:jc w:val="both"/>
        <w:rPr>
          <w:lang w:val="en-GB"/>
        </w:rPr>
      </w:pPr>
    </w:p>
    <w:tbl>
      <w:tblPr>
        <w:tblW w:w="0" w:type="auto"/>
        <w:tblCellSpacing w:w="15"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A66770" w:rsidRPr="00581C9F" w14:paraId="0F0F9632"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680074" w14:textId="77777777" w:rsidR="00927125" w:rsidRPr="00581C9F" w:rsidRDefault="0017646D">
            <w:pPr>
              <w:pStyle w:val="ListParagraph"/>
              <w:spacing w:line="360" w:lineRule="auto"/>
              <w:ind w:left="360"/>
              <w:rPr>
                <w:lang w:val="en-GB"/>
              </w:rPr>
            </w:pPr>
            <w:r w:rsidRPr="00581C9F">
              <w:rPr>
                <w:b/>
                <w:bCs/>
                <w:u w:val="single"/>
                <w:lang w:val="en-GB"/>
              </w:rPr>
              <w:t>Chemical composition</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E63EC1" w14:textId="77777777" w:rsidR="00927125" w:rsidRPr="00581C9F" w:rsidRDefault="0017646D">
            <w:pPr>
              <w:pStyle w:val="ListParagraph"/>
              <w:spacing w:line="360" w:lineRule="auto"/>
              <w:ind w:left="360"/>
              <w:rPr>
                <w:lang w:val="en-GB"/>
              </w:rPr>
            </w:pPr>
            <w:r w:rsidRPr="00581C9F">
              <w:rPr>
                <w:b/>
                <w:bCs/>
                <w:u w:val="single"/>
                <w:lang w:val="en-GB"/>
              </w:rPr>
              <w:t>Min.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023912" w14:textId="77777777" w:rsidR="00927125" w:rsidRPr="00581C9F" w:rsidRDefault="0017646D">
            <w:pPr>
              <w:spacing w:line="360" w:lineRule="auto"/>
              <w:ind w:left="1440"/>
              <w:rPr>
                <w:lang w:val="en-GB"/>
              </w:rPr>
            </w:pPr>
            <w:r w:rsidRPr="00581C9F">
              <w:rPr>
                <w:b/>
                <w:bCs/>
                <w:u w:val="single"/>
                <w:lang w:val="en-GB"/>
              </w:rPr>
              <w:t>Max. %</w:t>
            </w:r>
          </w:p>
        </w:tc>
      </w:tr>
      <w:tr w:rsidR="00A66770" w:rsidRPr="00581C9F" w14:paraId="6B525792"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5441E7" w14:textId="77777777" w:rsidR="00927125" w:rsidRPr="00581C9F" w:rsidRDefault="0017646D">
            <w:pPr>
              <w:spacing w:line="360" w:lineRule="auto"/>
              <w:ind w:left="720"/>
              <w:rPr>
                <w:lang w:val="en-GB"/>
              </w:rPr>
            </w:pPr>
            <w:r w:rsidRPr="00581C9F">
              <w:rPr>
                <w:lang w:val="en-GB"/>
              </w:rPr>
              <w:t>Methane CH</w:t>
            </w:r>
            <w:r w:rsidRPr="00581C9F">
              <w:rPr>
                <w:vertAlign w:val="subscript"/>
                <w:lang w:val="en-GB"/>
              </w:rPr>
              <w:t>4</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711702" w14:textId="77777777" w:rsidR="00927125" w:rsidRPr="00581C9F" w:rsidRDefault="0017646D">
            <w:pPr>
              <w:spacing w:line="360" w:lineRule="auto"/>
              <w:jc w:val="center"/>
              <w:rPr>
                <w:lang w:val="en-GB"/>
              </w:rPr>
            </w:pPr>
            <w:r w:rsidRPr="00581C9F">
              <w:rPr>
                <w:lang w:val="en-GB"/>
              </w:rPr>
              <w:t>84.79 %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88C6445" w14:textId="77777777" w:rsidR="00927125" w:rsidRPr="00581C9F" w:rsidRDefault="0017646D">
            <w:pPr>
              <w:pStyle w:val="ListParagraph"/>
              <w:spacing w:line="360" w:lineRule="auto"/>
              <w:ind w:left="1224"/>
              <w:jc w:val="center"/>
              <w:rPr>
                <w:lang w:val="en-GB"/>
              </w:rPr>
            </w:pPr>
            <w:r w:rsidRPr="00581C9F">
              <w:rPr>
                <w:lang w:val="en-GB"/>
              </w:rPr>
              <w:t>100.00 %</w:t>
            </w:r>
          </w:p>
        </w:tc>
      </w:tr>
      <w:tr w:rsidR="00A66770" w:rsidRPr="00581C9F" w14:paraId="6F9AC3B4"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CEF7BEA" w14:textId="77777777" w:rsidR="00927125" w:rsidRPr="00581C9F" w:rsidRDefault="0017646D">
            <w:pPr>
              <w:spacing w:line="360" w:lineRule="auto"/>
              <w:ind w:left="720"/>
              <w:rPr>
                <w:lang w:val="en-GB"/>
              </w:rPr>
            </w:pPr>
            <w:r w:rsidRPr="00581C9F">
              <w:rPr>
                <w:lang w:val="en-GB"/>
              </w:rPr>
              <w:t>Ethane C H</w:t>
            </w:r>
            <w:r w:rsidRPr="00581C9F">
              <w:rPr>
                <w:vertAlign w:val="subscript"/>
                <w:lang w:val="en-GB"/>
              </w:rPr>
              <w:t>26</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A719978" w14:textId="77777777" w:rsidR="00927125" w:rsidRPr="00581C9F" w:rsidRDefault="0017646D">
            <w:pPr>
              <w:spacing w:line="360" w:lineRule="auto"/>
              <w:jc w:val="center"/>
              <w:rPr>
                <w:lang w:val="en-GB"/>
              </w:rPr>
            </w:pPr>
            <w:r w:rsidRPr="00581C9F">
              <w:rPr>
                <w:lang w:val="en-GB"/>
              </w:rPr>
              <w:t>0.00 %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198C27" w14:textId="77777777" w:rsidR="00927125" w:rsidRPr="00581C9F" w:rsidRDefault="0017646D">
            <w:pPr>
              <w:pStyle w:val="ListParagraph"/>
              <w:spacing w:line="360" w:lineRule="auto"/>
              <w:ind w:left="1224"/>
              <w:jc w:val="center"/>
              <w:rPr>
                <w:lang w:val="en-GB"/>
              </w:rPr>
            </w:pPr>
            <w:r w:rsidRPr="00581C9F">
              <w:rPr>
                <w:lang w:val="en-GB"/>
              </w:rPr>
              <w:t>10.00 %</w:t>
            </w:r>
          </w:p>
        </w:tc>
      </w:tr>
      <w:tr w:rsidR="00A66770" w:rsidRPr="00581C9F" w14:paraId="64DD9DA8"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6227BCD" w14:textId="77777777" w:rsidR="00927125" w:rsidRPr="00581C9F" w:rsidRDefault="0017646D">
            <w:pPr>
              <w:spacing w:line="360" w:lineRule="auto"/>
              <w:ind w:left="720"/>
              <w:rPr>
                <w:lang w:val="en-GB"/>
              </w:rPr>
            </w:pPr>
            <w:r w:rsidRPr="00581C9F">
              <w:rPr>
                <w:lang w:val="en-GB"/>
              </w:rPr>
              <w:t>Propane C H</w:t>
            </w:r>
            <w:r w:rsidRPr="00581C9F">
              <w:rPr>
                <w:vertAlign w:val="subscript"/>
                <w:lang w:val="en-GB"/>
              </w:rPr>
              <w:t>38</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3F433D4" w14:textId="77777777" w:rsidR="00927125" w:rsidRPr="00581C9F" w:rsidRDefault="0017646D">
            <w:pPr>
              <w:spacing w:line="360" w:lineRule="auto"/>
              <w:jc w:val="center"/>
              <w:rPr>
                <w:lang w:val="en-GB"/>
              </w:rPr>
            </w:pPr>
            <w:r w:rsidRPr="00581C9F">
              <w:rPr>
                <w:lang w:val="en-GB"/>
              </w:rPr>
              <w:t>0.00 %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A750304" w14:textId="77777777" w:rsidR="00927125" w:rsidRPr="00581C9F" w:rsidRDefault="0017646D">
            <w:pPr>
              <w:spacing w:line="360" w:lineRule="auto"/>
              <w:ind w:left="720"/>
              <w:jc w:val="center"/>
              <w:rPr>
                <w:lang w:val="en-GB"/>
              </w:rPr>
            </w:pPr>
            <w:r w:rsidRPr="00581C9F">
              <w:rPr>
                <w:lang w:val="en-GB"/>
              </w:rPr>
              <w:t>4.00 %</w:t>
            </w:r>
          </w:p>
        </w:tc>
      </w:tr>
      <w:tr w:rsidR="00A66770" w:rsidRPr="00581C9F" w14:paraId="116D0E55"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01705F" w14:textId="77777777" w:rsidR="00927125" w:rsidRPr="00581C9F" w:rsidRDefault="0017646D">
            <w:pPr>
              <w:spacing w:line="360" w:lineRule="auto"/>
              <w:ind w:left="720"/>
              <w:rPr>
                <w:lang w:val="en-GB"/>
              </w:rPr>
            </w:pPr>
            <w:proofErr w:type="spellStart"/>
            <w:r w:rsidRPr="00581C9F">
              <w:rPr>
                <w:lang w:val="en-GB"/>
              </w:rPr>
              <w:lastRenderedPageBreak/>
              <w:t>iC</w:t>
            </w:r>
            <w:proofErr w:type="spellEnd"/>
            <w:r w:rsidRPr="00581C9F">
              <w:rPr>
                <w:lang w:val="en-GB"/>
              </w:rPr>
              <w:t xml:space="preserve"> H</w:t>
            </w:r>
            <w:r w:rsidRPr="00581C9F">
              <w:rPr>
                <w:vertAlign w:val="subscript"/>
                <w:lang w:val="en-GB"/>
              </w:rPr>
              <w:t>410</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409DAA" w14:textId="77777777" w:rsidR="00927125" w:rsidRPr="00581C9F" w:rsidRDefault="0017646D">
            <w:pPr>
              <w:spacing w:line="360" w:lineRule="auto"/>
              <w:jc w:val="center"/>
              <w:rPr>
                <w:lang w:val="en-GB"/>
              </w:rPr>
            </w:pPr>
            <w:r w:rsidRPr="00581C9F">
              <w:rPr>
                <w:lang w:val="en-GB"/>
              </w:rPr>
              <w:t>0.00 %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ED6297" w14:textId="77777777" w:rsidR="00927125" w:rsidRPr="00581C9F" w:rsidRDefault="0017646D">
            <w:pPr>
              <w:spacing w:line="360" w:lineRule="auto"/>
              <w:ind w:left="720"/>
              <w:jc w:val="center"/>
              <w:rPr>
                <w:lang w:val="en-GB"/>
              </w:rPr>
            </w:pPr>
            <w:r w:rsidRPr="00581C9F">
              <w:rPr>
                <w:lang w:val="en-GB"/>
              </w:rPr>
              <w:t>1.00 %</w:t>
            </w:r>
          </w:p>
        </w:tc>
      </w:tr>
      <w:tr w:rsidR="00A66770" w:rsidRPr="00581C9F" w14:paraId="0CC97C52"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EC20E9" w14:textId="77777777" w:rsidR="00927125" w:rsidRPr="00581C9F" w:rsidRDefault="0017646D">
            <w:pPr>
              <w:spacing w:line="360" w:lineRule="auto"/>
              <w:ind w:left="720"/>
              <w:rPr>
                <w:lang w:val="en-GB"/>
              </w:rPr>
            </w:pPr>
            <w:proofErr w:type="spellStart"/>
            <w:r w:rsidRPr="00581C9F">
              <w:rPr>
                <w:lang w:val="en-GB"/>
              </w:rPr>
              <w:t>nC</w:t>
            </w:r>
            <w:proofErr w:type="spellEnd"/>
            <w:r w:rsidRPr="00581C9F">
              <w:rPr>
                <w:lang w:val="en-GB"/>
              </w:rPr>
              <w:t xml:space="preserve"> H</w:t>
            </w:r>
            <w:r w:rsidRPr="00581C9F">
              <w:rPr>
                <w:vertAlign w:val="subscript"/>
                <w:lang w:val="en-GB"/>
              </w:rPr>
              <w:t>410</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B74D42" w14:textId="77777777" w:rsidR="00927125" w:rsidRPr="00581C9F" w:rsidRDefault="0017646D">
            <w:pPr>
              <w:spacing w:line="360" w:lineRule="auto"/>
              <w:jc w:val="center"/>
              <w:rPr>
                <w:lang w:val="en-GB"/>
              </w:rPr>
            </w:pPr>
            <w:r w:rsidRPr="00581C9F">
              <w:rPr>
                <w:lang w:val="en-GB"/>
              </w:rPr>
              <w:t>0.00 %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1BA2D1" w14:textId="77777777" w:rsidR="00927125" w:rsidRPr="00581C9F" w:rsidRDefault="0017646D">
            <w:pPr>
              <w:spacing w:line="360" w:lineRule="auto"/>
              <w:ind w:left="720"/>
              <w:jc w:val="center"/>
              <w:rPr>
                <w:lang w:val="en-GB"/>
              </w:rPr>
            </w:pPr>
            <w:r w:rsidRPr="00581C9F">
              <w:rPr>
                <w:lang w:val="en-GB"/>
              </w:rPr>
              <w:t>1.50 %</w:t>
            </w:r>
          </w:p>
        </w:tc>
      </w:tr>
      <w:tr w:rsidR="00A66770" w:rsidRPr="00581C9F" w14:paraId="15205D6A"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541DB21" w14:textId="77777777" w:rsidR="00927125" w:rsidRPr="00581C9F" w:rsidRDefault="0017646D">
            <w:pPr>
              <w:spacing w:line="360" w:lineRule="auto"/>
              <w:ind w:left="720"/>
              <w:rPr>
                <w:lang w:val="en-GB"/>
              </w:rPr>
            </w:pPr>
            <w:r w:rsidRPr="00581C9F">
              <w:rPr>
                <w:lang w:val="en-GB"/>
              </w:rPr>
              <w:t>C H</w:t>
            </w:r>
            <w:r w:rsidRPr="00581C9F">
              <w:rPr>
                <w:vertAlign w:val="subscript"/>
                <w:lang w:val="en-GB"/>
              </w:rPr>
              <w:t>512</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806B76" w14:textId="77777777" w:rsidR="00927125" w:rsidRPr="00581C9F" w:rsidRDefault="0017646D">
            <w:pPr>
              <w:spacing w:line="360" w:lineRule="auto"/>
              <w:jc w:val="center"/>
              <w:rPr>
                <w:lang w:val="en-GB"/>
              </w:rPr>
            </w:pPr>
            <w:r w:rsidRPr="00581C9F">
              <w:rPr>
                <w:lang w:val="en-GB"/>
              </w:rPr>
              <w:t>0.00 %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A76BFB" w14:textId="77777777" w:rsidR="00927125" w:rsidRPr="00581C9F" w:rsidRDefault="0017646D">
            <w:pPr>
              <w:spacing w:line="360" w:lineRule="auto"/>
              <w:ind w:left="720"/>
              <w:jc w:val="center"/>
              <w:rPr>
                <w:lang w:val="en-GB"/>
              </w:rPr>
            </w:pPr>
            <w:r w:rsidRPr="00581C9F">
              <w:rPr>
                <w:lang w:val="en-GB"/>
              </w:rPr>
              <w:t>0.23 %</w:t>
            </w:r>
          </w:p>
        </w:tc>
      </w:tr>
      <w:tr w:rsidR="00A66770" w:rsidRPr="00581C9F" w14:paraId="46332187"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0E6350E" w14:textId="77777777" w:rsidR="00927125" w:rsidRPr="00581C9F" w:rsidRDefault="0017646D">
            <w:pPr>
              <w:spacing w:line="360" w:lineRule="auto"/>
              <w:ind w:left="720"/>
              <w:rPr>
                <w:lang w:val="en-GB"/>
              </w:rPr>
            </w:pPr>
            <w:r w:rsidRPr="00581C9F">
              <w:rPr>
                <w:lang w:val="en-GB"/>
              </w:rPr>
              <w:t>N</w:t>
            </w:r>
            <w:r w:rsidRPr="00581C9F">
              <w:rPr>
                <w:vertAlign w:val="subscript"/>
                <w:lang w:val="en-GB"/>
              </w:rPr>
              <w:t>2</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8E2EC2" w14:textId="77777777" w:rsidR="00927125" w:rsidRPr="00581C9F" w:rsidRDefault="0017646D">
            <w:pPr>
              <w:spacing w:line="360" w:lineRule="auto"/>
              <w:jc w:val="center"/>
              <w:rPr>
                <w:lang w:val="en-GB"/>
              </w:rPr>
            </w:pPr>
            <w:r w:rsidRPr="00581C9F">
              <w:rPr>
                <w:lang w:val="en-GB"/>
              </w:rPr>
              <w:t>0.00 %</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BA485B2" w14:textId="77777777" w:rsidR="00927125" w:rsidRPr="00581C9F" w:rsidRDefault="0017646D">
            <w:pPr>
              <w:spacing w:line="360" w:lineRule="auto"/>
              <w:ind w:left="720"/>
              <w:jc w:val="center"/>
              <w:rPr>
                <w:lang w:val="en-GB"/>
              </w:rPr>
            </w:pPr>
            <w:r w:rsidRPr="00581C9F">
              <w:rPr>
                <w:lang w:val="en-GB"/>
              </w:rPr>
              <w:t>1.40 %</w:t>
            </w:r>
          </w:p>
        </w:tc>
      </w:tr>
      <w:tr w:rsidR="00A66770" w:rsidRPr="00581C9F" w14:paraId="7F354CB2"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1A9C080" w14:textId="2232DAE0" w:rsidR="00927125" w:rsidRPr="00581C9F" w:rsidRDefault="004557AB">
            <w:pPr>
              <w:spacing w:line="360" w:lineRule="auto"/>
              <w:ind w:left="720"/>
              <w:rPr>
                <w:lang w:val="en-GB"/>
              </w:rPr>
            </w:pPr>
            <w:r w:rsidRPr="00581C9F">
              <w:rPr>
                <w:lang w:val="en-GB"/>
              </w:rPr>
              <w:t xml:space="preserve">Gross </w:t>
            </w:r>
            <w:r w:rsidR="00065A62" w:rsidRPr="00581C9F">
              <w:rPr>
                <w:lang w:val="en-GB"/>
              </w:rPr>
              <w:t>calorific value</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4AC93D" w14:textId="77777777" w:rsidR="00927125" w:rsidRPr="00581C9F" w:rsidRDefault="0017646D">
            <w:pPr>
              <w:spacing w:line="360" w:lineRule="auto"/>
              <w:jc w:val="center"/>
              <w:rPr>
                <w:lang w:val="en-GB"/>
              </w:rPr>
            </w:pPr>
            <w:r w:rsidRPr="00581C9F">
              <w:rPr>
                <w:lang w:val="en-GB"/>
              </w:rPr>
              <w:t>8,900 Kcal/Sm</w:t>
            </w:r>
            <w:r w:rsidRPr="00581C9F">
              <w:rPr>
                <w:vertAlign w:val="superscript"/>
                <w:lang w:val="en-GB"/>
              </w:rPr>
              <w:t>3</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1701B9" w14:textId="77777777" w:rsidR="00927125" w:rsidRPr="00581C9F" w:rsidRDefault="0017646D">
            <w:pPr>
              <w:spacing w:line="360" w:lineRule="auto"/>
              <w:ind w:left="720"/>
              <w:jc w:val="center"/>
              <w:rPr>
                <w:lang w:val="en-GB"/>
              </w:rPr>
            </w:pPr>
            <w:r w:rsidRPr="00581C9F">
              <w:rPr>
                <w:lang w:val="en-GB"/>
              </w:rPr>
              <w:t>10,427 Kcal/Sm</w:t>
            </w:r>
            <w:r w:rsidRPr="00581C9F">
              <w:rPr>
                <w:vertAlign w:val="superscript"/>
                <w:lang w:val="en-GB"/>
              </w:rPr>
              <w:t>3</w:t>
            </w:r>
          </w:p>
        </w:tc>
      </w:tr>
      <w:tr w:rsidR="00A66770" w:rsidRPr="00581C9F" w14:paraId="062284E2"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5AA0AE0" w14:textId="0DACCC97" w:rsidR="00927125" w:rsidRPr="00581C9F" w:rsidRDefault="00065A62">
            <w:pPr>
              <w:spacing w:line="360" w:lineRule="auto"/>
              <w:ind w:left="720"/>
              <w:rPr>
                <w:lang w:val="en-GB"/>
              </w:rPr>
            </w:pPr>
            <w:proofErr w:type="spellStart"/>
            <w:r w:rsidRPr="00581C9F">
              <w:rPr>
                <w:lang w:val="en-GB"/>
              </w:rPr>
              <w:t>Wobbe</w:t>
            </w:r>
            <w:proofErr w:type="spellEnd"/>
            <w:r w:rsidRPr="00581C9F">
              <w:rPr>
                <w:lang w:val="en-GB"/>
              </w:rPr>
              <w:t xml:space="preserve"> </w:t>
            </w:r>
            <w:r w:rsidR="004557AB" w:rsidRPr="00581C9F">
              <w:rPr>
                <w:lang w:val="en-GB"/>
              </w:rPr>
              <w:t>index</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6FDFBB" w14:textId="77777777" w:rsidR="00927125" w:rsidRPr="00581C9F" w:rsidRDefault="0017646D">
            <w:pPr>
              <w:spacing w:line="360" w:lineRule="auto"/>
              <w:jc w:val="center"/>
              <w:rPr>
                <w:lang w:val="en-GB"/>
              </w:rPr>
            </w:pPr>
            <w:r w:rsidRPr="00581C9F">
              <w:rPr>
                <w:lang w:val="en-GB"/>
              </w:rPr>
              <w:t xml:space="preserve">47,30 </w:t>
            </w:r>
            <w:proofErr w:type="spellStart"/>
            <w:r w:rsidRPr="00581C9F">
              <w:rPr>
                <w:lang w:val="en-GB"/>
              </w:rPr>
              <w:t>Mj</w:t>
            </w:r>
            <w:proofErr w:type="spellEnd"/>
            <w:r w:rsidRPr="00581C9F">
              <w:rPr>
                <w:lang w:val="en-GB"/>
              </w:rPr>
              <w:t>/m</w:t>
            </w:r>
            <w:r w:rsidRPr="00581C9F">
              <w:rPr>
                <w:vertAlign w:val="superscript"/>
                <w:lang w:val="en-GB"/>
              </w:rPr>
              <w:t>3</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9E6F727" w14:textId="77777777" w:rsidR="00927125" w:rsidRPr="00581C9F" w:rsidRDefault="0017646D">
            <w:pPr>
              <w:spacing w:line="360" w:lineRule="auto"/>
              <w:ind w:left="720"/>
              <w:jc w:val="center"/>
              <w:rPr>
                <w:lang w:val="en-GB"/>
              </w:rPr>
            </w:pPr>
            <w:r w:rsidRPr="00581C9F">
              <w:rPr>
                <w:lang w:val="en-GB"/>
              </w:rPr>
              <w:t xml:space="preserve">53,95 </w:t>
            </w:r>
            <w:proofErr w:type="spellStart"/>
            <w:r w:rsidRPr="00581C9F">
              <w:rPr>
                <w:lang w:val="en-GB"/>
              </w:rPr>
              <w:t>Mj</w:t>
            </w:r>
            <w:proofErr w:type="spellEnd"/>
            <w:r w:rsidRPr="00581C9F">
              <w:rPr>
                <w:lang w:val="en-GB"/>
              </w:rPr>
              <w:t>/m</w:t>
            </w:r>
            <w:r w:rsidRPr="00581C9F">
              <w:rPr>
                <w:vertAlign w:val="superscript"/>
                <w:lang w:val="en-GB"/>
              </w:rPr>
              <w:t>3</w:t>
            </w:r>
          </w:p>
        </w:tc>
      </w:tr>
      <w:tr w:rsidR="00A66770" w:rsidRPr="00581C9F" w14:paraId="33129985"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A4746D" w14:textId="77777777" w:rsidR="00927125" w:rsidRPr="00581C9F" w:rsidRDefault="0017646D">
            <w:pPr>
              <w:spacing w:line="360" w:lineRule="auto"/>
              <w:ind w:left="720"/>
              <w:rPr>
                <w:lang w:val="en-GB"/>
              </w:rPr>
            </w:pPr>
            <w:r w:rsidRPr="00581C9F">
              <w:rPr>
                <w:lang w:val="en-GB"/>
              </w:rPr>
              <w:t>H S</w:t>
            </w:r>
            <w:r w:rsidRPr="00581C9F">
              <w:rPr>
                <w:vertAlign w:val="subscript"/>
                <w:lang w:val="en-GB"/>
              </w:rPr>
              <w:t>2</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C134A99" w14:textId="77777777" w:rsidR="00927125" w:rsidRPr="00581C9F" w:rsidRDefault="0017646D">
            <w:pPr>
              <w:spacing w:line="360" w:lineRule="auto"/>
              <w:jc w:val="center"/>
              <w:rPr>
                <w:lang w:val="en-GB"/>
              </w:rPr>
            </w:pPr>
            <w:r w:rsidRPr="00581C9F">
              <w:rPr>
                <w:lang w:val="en-GB"/>
              </w:rPr>
              <w:t>-</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B21909E" w14:textId="77777777" w:rsidR="00927125" w:rsidRPr="00581C9F" w:rsidRDefault="0017646D">
            <w:pPr>
              <w:spacing w:line="360" w:lineRule="auto"/>
              <w:ind w:left="720"/>
              <w:jc w:val="center"/>
              <w:rPr>
                <w:lang w:val="en-GB"/>
              </w:rPr>
            </w:pPr>
            <w:r w:rsidRPr="00581C9F">
              <w:rPr>
                <w:lang w:val="en-GB"/>
              </w:rPr>
              <w:t>5,0 mg/Nm</w:t>
            </w:r>
            <w:r w:rsidRPr="00581C9F">
              <w:rPr>
                <w:vertAlign w:val="superscript"/>
                <w:lang w:val="en-GB"/>
              </w:rPr>
              <w:t>3</w:t>
            </w:r>
          </w:p>
        </w:tc>
      </w:tr>
      <w:tr w:rsidR="00A66770" w:rsidRPr="00581C9F" w14:paraId="3F608FC7"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B5F0B7" w14:textId="320443EC" w:rsidR="00927125" w:rsidRPr="00581C9F" w:rsidRDefault="004557AB">
            <w:pPr>
              <w:spacing w:line="360" w:lineRule="auto"/>
              <w:ind w:left="720"/>
              <w:rPr>
                <w:lang w:val="en-GB"/>
              </w:rPr>
            </w:pPr>
            <w:r w:rsidRPr="00581C9F">
              <w:rPr>
                <w:lang w:val="en-GB"/>
              </w:rPr>
              <w:t xml:space="preserve">Mercaptan </w:t>
            </w:r>
            <w:r w:rsidR="003B6B20" w:rsidRPr="00581C9F">
              <w:rPr>
                <w:lang w:val="en-GB"/>
              </w:rPr>
              <w:t>Sulphur</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BE064DD" w14:textId="77777777" w:rsidR="00927125" w:rsidRPr="00581C9F" w:rsidRDefault="0017646D">
            <w:pPr>
              <w:spacing w:line="360" w:lineRule="auto"/>
              <w:jc w:val="center"/>
              <w:rPr>
                <w:lang w:val="en-GB"/>
              </w:rPr>
            </w:pPr>
            <w:r w:rsidRPr="00581C9F">
              <w:rPr>
                <w:lang w:val="en-GB"/>
              </w:rPr>
              <w:t>-</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8A3798" w14:textId="77777777" w:rsidR="00927125" w:rsidRPr="00581C9F" w:rsidRDefault="0017646D">
            <w:pPr>
              <w:spacing w:line="360" w:lineRule="auto"/>
              <w:ind w:left="720"/>
              <w:jc w:val="center"/>
              <w:rPr>
                <w:lang w:val="en-GB"/>
              </w:rPr>
            </w:pPr>
            <w:r w:rsidRPr="00581C9F">
              <w:rPr>
                <w:lang w:val="en-GB"/>
              </w:rPr>
              <w:t>5,0 mg/Nm</w:t>
            </w:r>
            <w:r w:rsidRPr="00581C9F">
              <w:rPr>
                <w:vertAlign w:val="superscript"/>
                <w:lang w:val="en-GB"/>
              </w:rPr>
              <w:t>3</w:t>
            </w:r>
          </w:p>
        </w:tc>
      </w:tr>
      <w:tr w:rsidR="00A66770" w:rsidRPr="00581C9F" w14:paraId="5F3E8AEA" w14:textId="77777777" w:rsidTr="00B760FA">
        <w:trPr>
          <w:tblCellSpacing w:w="15" w:type="dxa"/>
        </w:trPr>
        <w:tc>
          <w:tcPr>
            <w:tcW w:w="30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839CBC" w14:textId="77777777" w:rsidR="00927125" w:rsidRPr="00581C9F" w:rsidRDefault="0017646D">
            <w:pPr>
              <w:spacing w:line="360" w:lineRule="auto"/>
              <w:ind w:left="720"/>
              <w:rPr>
                <w:lang w:val="en-GB"/>
              </w:rPr>
            </w:pPr>
            <w:r w:rsidRPr="00581C9F">
              <w:rPr>
                <w:lang w:val="en-GB"/>
              </w:rPr>
              <w:t>Total sulphur, including mercaptans</w:t>
            </w:r>
          </w:p>
        </w:tc>
        <w:tc>
          <w:tcPr>
            <w:tcW w:w="213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B209BF4" w14:textId="77777777" w:rsidR="00927125" w:rsidRPr="00581C9F" w:rsidRDefault="0017646D">
            <w:pPr>
              <w:spacing w:line="360" w:lineRule="auto"/>
              <w:jc w:val="center"/>
              <w:rPr>
                <w:lang w:val="en-GB"/>
              </w:rPr>
            </w:pPr>
            <w:r w:rsidRPr="00581C9F">
              <w:rPr>
                <w:lang w:val="en-GB"/>
              </w:rPr>
              <w:t>-</w:t>
            </w:r>
          </w:p>
        </w:tc>
        <w:tc>
          <w:tcPr>
            <w:tcW w:w="25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0BE0AA" w14:textId="77777777" w:rsidR="00927125" w:rsidRPr="00581C9F" w:rsidRDefault="0017646D">
            <w:pPr>
              <w:spacing w:line="360" w:lineRule="auto"/>
              <w:ind w:left="720"/>
              <w:jc w:val="center"/>
              <w:rPr>
                <w:lang w:val="en-GB"/>
              </w:rPr>
            </w:pPr>
            <w:r w:rsidRPr="00581C9F">
              <w:rPr>
                <w:lang w:val="en-GB"/>
              </w:rPr>
              <w:t>50 mg/Nm</w:t>
            </w:r>
            <w:r w:rsidRPr="00581C9F">
              <w:rPr>
                <w:vertAlign w:val="superscript"/>
                <w:lang w:val="en-GB"/>
              </w:rPr>
              <w:t>3</w:t>
            </w:r>
          </w:p>
        </w:tc>
      </w:tr>
    </w:tbl>
    <w:p w14:paraId="7D640C18" w14:textId="77777777" w:rsidR="00A66770" w:rsidRPr="00581C9F" w:rsidRDefault="00A66770" w:rsidP="00A66770">
      <w:pPr>
        <w:spacing w:line="360" w:lineRule="auto"/>
        <w:ind w:firstLine="60"/>
        <w:jc w:val="both"/>
        <w:rPr>
          <w:lang w:val="en-GB"/>
        </w:rPr>
      </w:pPr>
    </w:p>
    <w:p w14:paraId="2BB6D1DF" w14:textId="4BF4F916" w:rsidR="00927125" w:rsidRPr="00581C9F" w:rsidRDefault="0017646D">
      <w:pPr>
        <w:pStyle w:val="ListParagraph"/>
        <w:spacing w:line="23" w:lineRule="atLeast"/>
        <w:ind w:left="170"/>
        <w:contextualSpacing w:val="0"/>
        <w:jc w:val="both"/>
        <w:rPr>
          <w:lang w:val="en-GB"/>
        </w:rPr>
      </w:pPr>
      <w:r w:rsidRPr="00581C9F">
        <w:rPr>
          <w:lang w:val="en-GB"/>
        </w:rPr>
        <w:t xml:space="preserve">Hydrocarbon dew point: </w:t>
      </w:r>
      <w:r w:rsidR="000809E5" w:rsidRPr="00581C9F">
        <w:rPr>
          <w:lang w:val="en-GB"/>
        </w:rPr>
        <w:t>shall</w:t>
      </w:r>
      <w:r w:rsidRPr="00581C9F">
        <w:rPr>
          <w:lang w:val="en-GB"/>
        </w:rPr>
        <w:t xml:space="preserve"> not be </w:t>
      </w:r>
      <w:r w:rsidR="00065A62" w:rsidRPr="00581C9F">
        <w:rPr>
          <w:lang w:val="en-GB"/>
        </w:rPr>
        <w:t xml:space="preserve">higher than -5°C in the range of 1 to 80 </w:t>
      </w:r>
      <w:proofErr w:type="spellStart"/>
      <w:r w:rsidR="00065A62" w:rsidRPr="00581C9F">
        <w:rPr>
          <w:lang w:val="en-GB"/>
        </w:rPr>
        <w:t>barg</w:t>
      </w:r>
      <w:proofErr w:type="spellEnd"/>
      <w:r w:rsidR="00065A62" w:rsidRPr="00581C9F">
        <w:rPr>
          <w:lang w:val="en-GB"/>
        </w:rPr>
        <w:t>.</w:t>
      </w:r>
    </w:p>
    <w:p w14:paraId="1F9E1202" w14:textId="0556630A" w:rsidR="00927125" w:rsidRPr="00581C9F" w:rsidRDefault="0017646D">
      <w:pPr>
        <w:pStyle w:val="ListParagraph"/>
        <w:spacing w:line="23" w:lineRule="atLeast"/>
        <w:ind w:left="170"/>
        <w:contextualSpacing w:val="0"/>
        <w:jc w:val="both"/>
        <w:rPr>
          <w:lang w:val="en-GB"/>
        </w:rPr>
      </w:pPr>
      <w:r w:rsidRPr="00581C9F">
        <w:rPr>
          <w:lang w:val="en-GB"/>
        </w:rPr>
        <w:t xml:space="preserve">Water dew point: </w:t>
      </w:r>
      <w:r w:rsidR="000809E5" w:rsidRPr="00581C9F">
        <w:rPr>
          <w:lang w:val="en-GB"/>
        </w:rPr>
        <w:t>shall</w:t>
      </w:r>
      <w:r w:rsidRPr="00581C9F">
        <w:rPr>
          <w:lang w:val="en-GB"/>
        </w:rPr>
        <w:t xml:space="preserve"> not be </w:t>
      </w:r>
      <w:r w:rsidR="00065A62" w:rsidRPr="00581C9F">
        <w:rPr>
          <w:lang w:val="en-GB"/>
        </w:rPr>
        <w:t>higher than -8</w:t>
      </w:r>
      <w:r w:rsidR="00065A62" w:rsidRPr="00581C9F">
        <w:rPr>
          <w:vertAlign w:val="superscript"/>
          <w:lang w:val="en-GB"/>
        </w:rPr>
        <w:t>0</w:t>
      </w:r>
      <w:r w:rsidR="00065A62" w:rsidRPr="00581C9F">
        <w:rPr>
          <w:lang w:val="en-GB"/>
        </w:rPr>
        <w:t xml:space="preserve"> C at 80 </w:t>
      </w:r>
      <w:proofErr w:type="spellStart"/>
      <w:r w:rsidR="00065A62" w:rsidRPr="00581C9F">
        <w:rPr>
          <w:lang w:val="en-GB"/>
        </w:rPr>
        <w:t>barg</w:t>
      </w:r>
      <w:proofErr w:type="spellEnd"/>
      <w:r w:rsidR="00065A62" w:rsidRPr="00581C9F">
        <w:rPr>
          <w:lang w:val="en-GB"/>
        </w:rPr>
        <w:t xml:space="preserve"> pressure</w:t>
      </w:r>
    </w:p>
    <w:p w14:paraId="0E25A0D6" w14:textId="7D09CCE4" w:rsidR="00927125" w:rsidRPr="00581C9F" w:rsidRDefault="0017646D">
      <w:pPr>
        <w:pStyle w:val="ListParagraph"/>
        <w:spacing w:line="23" w:lineRule="atLeast"/>
        <w:ind w:left="170"/>
        <w:contextualSpacing w:val="0"/>
        <w:jc w:val="both"/>
        <w:rPr>
          <w:lang w:val="en-GB"/>
        </w:rPr>
      </w:pPr>
      <w:r w:rsidRPr="00581C9F">
        <w:rPr>
          <w:lang w:val="en-GB"/>
        </w:rPr>
        <w:t xml:space="preserve">LNG shall not </w:t>
      </w:r>
      <w:r w:rsidR="00BF7FE0" w:rsidRPr="00581C9F">
        <w:rPr>
          <w:lang w:val="en-GB"/>
        </w:rPr>
        <w:t>include</w:t>
      </w:r>
      <w:r w:rsidR="00634E02" w:rsidRPr="00581C9F">
        <w:rPr>
          <w:lang w:val="en-GB"/>
        </w:rPr>
        <w:t xml:space="preserve"> </w:t>
      </w:r>
      <w:r w:rsidR="00BF7FE0" w:rsidRPr="00581C9F">
        <w:rPr>
          <w:lang w:val="en-GB"/>
        </w:rPr>
        <w:t>particles</w:t>
      </w:r>
      <w:r w:rsidRPr="00581C9F">
        <w:rPr>
          <w:lang w:val="en-GB"/>
        </w:rPr>
        <w:t xml:space="preserve"> of a size that does not pass through a </w:t>
      </w:r>
      <w:proofErr w:type="gramStart"/>
      <w:r w:rsidR="00321376" w:rsidRPr="00581C9F">
        <w:rPr>
          <w:lang w:val="en-GB"/>
        </w:rPr>
        <w:t xml:space="preserve">0.0098 </w:t>
      </w:r>
      <w:r w:rsidR="006F3842" w:rsidRPr="00581C9F">
        <w:rPr>
          <w:lang w:val="en-GB"/>
        </w:rPr>
        <w:t>inch</w:t>
      </w:r>
      <w:proofErr w:type="gramEnd"/>
      <w:r w:rsidR="006F3842" w:rsidRPr="00581C9F">
        <w:rPr>
          <w:lang w:val="en-GB"/>
        </w:rPr>
        <w:t xml:space="preserve"> </w:t>
      </w:r>
      <w:r w:rsidRPr="00581C9F">
        <w:rPr>
          <w:lang w:val="en-GB"/>
        </w:rPr>
        <w:t>sieve.</w:t>
      </w:r>
    </w:p>
    <w:p w14:paraId="5497D781" w14:textId="77777777" w:rsidR="00927125" w:rsidRPr="00581C9F" w:rsidRDefault="0017646D">
      <w:pPr>
        <w:pStyle w:val="ListParagraph"/>
        <w:spacing w:line="23" w:lineRule="atLeast"/>
        <w:ind w:left="170"/>
        <w:contextualSpacing w:val="0"/>
        <w:jc w:val="both"/>
        <w:rPr>
          <w:lang w:val="en-GB"/>
        </w:rPr>
      </w:pPr>
      <w:r w:rsidRPr="00581C9F">
        <w:rPr>
          <w:lang w:val="en-GB"/>
        </w:rPr>
        <w:t xml:space="preserve">LNG does not include water, oxygen and carbon dioxide. </w:t>
      </w:r>
    </w:p>
    <w:p w14:paraId="60335EAE" w14:textId="70CECD85" w:rsidR="00927125" w:rsidRPr="00581C9F" w:rsidRDefault="0017646D">
      <w:pPr>
        <w:spacing w:line="23" w:lineRule="atLeast"/>
        <w:ind w:left="170"/>
        <w:jc w:val="both"/>
        <w:rPr>
          <w:lang w:val="en-GB"/>
        </w:rPr>
      </w:pPr>
      <w:r w:rsidRPr="00581C9F">
        <w:rPr>
          <w:lang w:val="en-GB"/>
        </w:rPr>
        <w:t xml:space="preserve">There shall be no active bacteria or bacteria coating materials in the LNG, including but not limited to bacteria that reduce </w:t>
      </w:r>
      <w:r w:rsidR="00757DF7" w:rsidRPr="00581C9F">
        <w:rPr>
          <w:lang w:val="en-GB"/>
        </w:rPr>
        <w:t>sulphate</w:t>
      </w:r>
      <w:r w:rsidRPr="00581C9F">
        <w:rPr>
          <w:lang w:val="en-GB"/>
        </w:rPr>
        <w:t xml:space="preserve"> or produce acid.</w:t>
      </w:r>
    </w:p>
    <w:p w14:paraId="2DC42BDA" w14:textId="77777777" w:rsidR="00927125" w:rsidRPr="00581C9F" w:rsidRDefault="0017646D">
      <w:pPr>
        <w:pStyle w:val="ListParagraph"/>
        <w:spacing w:line="23" w:lineRule="atLeast"/>
        <w:ind w:left="170"/>
        <w:contextualSpacing w:val="0"/>
        <w:jc w:val="both"/>
        <w:rPr>
          <w:lang w:val="en-GB"/>
        </w:rPr>
      </w:pPr>
      <w:r w:rsidRPr="00581C9F">
        <w:rPr>
          <w:lang w:val="en-GB"/>
        </w:rPr>
        <w:t>LNG should be free of poisonous and hazardous materials.</w:t>
      </w:r>
    </w:p>
    <w:p w14:paraId="59D32096" w14:textId="77777777" w:rsidR="00927125" w:rsidRPr="00581C9F" w:rsidRDefault="0017646D">
      <w:pPr>
        <w:pStyle w:val="Heading3"/>
        <w:numPr>
          <w:ilvl w:val="0"/>
          <w:numId w:val="7"/>
        </w:numPr>
        <w:ind w:left="170" w:hanging="28"/>
        <w:rPr>
          <w:lang w:val="en-GB"/>
        </w:rPr>
      </w:pPr>
      <w:bookmarkStart w:id="36" w:name="_Toc165922819"/>
      <w:r w:rsidRPr="00581C9F">
        <w:rPr>
          <w:lang w:val="en-GB"/>
        </w:rPr>
        <w:t>Determination of quality</w:t>
      </w:r>
      <w:bookmarkEnd w:id="36"/>
    </w:p>
    <w:p w14:paraId="139604E5" w14:textId="30AFE929" w:rsidR="00927125" w:rsidRPr="00581C9F" w:rsidRDefault="0017646D">
      <w:pPr>
        <w:ind w:left="142"/>
        <w:jc w:val="both"/>
        <w:rPr>
          <w:lang w:val="en-GB"/>
        </w:rPr>
      </w:pPr>
      <w:r w:rsidRPr="00581C9F">
        <w:rPr>
          <w:lang w:val="en-GB"/>
        </w:rPr>
        <w:t xml:space="preserve">The quality of the LNG that has been or will be </w:t>
      </w:r>
      <w:r w:rsidR="007453F8" w:rsidRPr="00581C9F">
        <w:rPr>
          <w:lang w:val="en-GB"/>
        </w:rPr>
        <w:t>unloaded</w:t>
      </w:r>
      <w:r w:rsidRPr="00581C9F">
        <w:rPr>
          <w:lang w:val="en-GB"/>
        </w:rPr>
        <w:t xml:space="preserve"> at the </w:t>
      </w:r>
      <w:r w:rsidR="00813BF1" w:rsidRPr="00581C9F">
        <w:rPr>
          <w:lang w:val="en-GB"/>
        </w:rPr>
        <w:t>LNG</w:t>
      </w:r>
      <w:r w:rsidRPr="00581C9F">
        <w:rPr>
          <w:lang w:val="en-GB"/>
        </w:rPr>
        <w:t xml:space="preserve"> receiving facilities </w:t>
      </w:r>
      <w:r w:rsidR="00813BF1" w:rsidRPr="00581C9F">
        <w:rPr>
          <w:lang w:val="en-GB"/>
        </w:rPr>
        <w:t xml:space="preserve">for </w:t>
      </w:r>
      <w:r w:rsidRPr="00581C9F">
        <w:rPr>
          <w:lang w:val="en-GB"/>
        </w:rPr>
        <w:t xml:space="preserve">each cargo shall be determined by the operator of </w:t>
      </w:r>
      <w:r w:rsidR="00DC1FE1" w:rsidRPr="00581C9F">
        <w:rPr>
          <w:lang w:val="en-GB"/>
        </w:rPr>
        <w:t xml:space="preserve">the relevant </w:t>
      </w:r>
      <w:r w:rsidR="00813BF1" w:rsidRPr="00581C9F">
        <w:rPr>
          <w:lang w:val="en-GB"/>
        </w:rPr>
        <w:t xml:space="preserve">terminal. </w:t>
      </w:r>
      <w:r w:rsidR="007537BE" w:rsidRPr="00581C9F">
        <w:rPr>
          <w:lang w:val="en-GB"/>
        </w:rPr>
        <w:t xml:space="preserve">The Parties </w:t>
      </w:r>
      <w:r w:rsidR="00BE0088" w:rsidRPr="00581C9F">
        <w:rPr>
          <w:lang w:val="en-GB"/>
        </w:rPr>
        <w:t xml:space="preserve">shall jointly appoint a </w:t>
      </w:r>
      <w:r w:rsidR="006037D3" w:rsidRPr="00581C9F">
        <w:rPr>
          <w:lang w:val="en-GB"/>
        </w:rPr>
        <w:t xml:space="preserve">surveyor </w:t>
      </w:r>
      <w:r w:rsidR="00BE0088" w:rsidRPr="00581C9F">
        <w:rPr>
          <w:lang w:val="en-GB"/>
        </w:rPr>
        <w:t xml:space="preserve">at the </w:t>
      </w:r>
      <w:r w:rsidR="00B63727" w:rsidRPr="00581C9F">
        <w:rPr>
          <w:lang w:val="en-GB"/>
        </w:rPr>
        <w:t>discharge</w:t>
      </w:r>
      <w:r w:rsidR="00BE0088" w:rsidRPr="00581C9F">
        <w:rPr>
          <w:lang w:val="en-GB"/>
        </w:rPr>
        <w:t xml:space="preserve"> port who shall be an independent, suitably qualified and competent third </w:t>
      </w:r>
      <w:r w:rsidR="007537BE" w:rsidRPr="00581C9F">
        <w:rPr>
          <w:lang w:val="en-GB"/>
        </w:rPr>
        <w:t xml:space="preserve">Party to </w:t>
      </w:r>
      <w:r w:rsidR="00BE0088" w:rsidRPr="00581C9F">
        <w:rPr>
          <w:lang w:val="en-GB"/>
        </w:rPr>
        <w:t>witness and verify the measurement, sampling and testing of LNG ("</w:t>
      </w:r>
      <w:r w:rsidR="00CD5977" w:rsidRPr="00581C9F">
        <w:rPr>
          <w:lang w:val="en-GB"/>
        </w:rPr>
        <w:t xml:space="preserve">Independent </w:t>
      </w:r>
      <w:r w:rsidR="00D633F3" w:rsidRPr="00581C9F">
        <w:rPr>
          <w:lang w:val="en-GB"/>
        </w:rPr>
        <w:t>Surveyor</w:t>
      </w:r>
      <w:r w:rsidR="00BE0088" w:rsidRPr="00581C9F">
        <w:rPr>
          <w:lang w:val="en-GB"/>
        </w:rPr>
        <w:t>"</w:t>
      </w:r>
      <w:r w:rsidR="00C961C8" w:rsidRPr="00581C9F">
        <w:rPr>
          <w:lang w:val="en-GB"/>
        </w:rPr>
        <w:t>)</w:t>
      </w:r>
      <w:r w:rsidR="005D75BD" w:rsidRPr="00581C9F">
        <w:rPr>
          <w:lang w:val="en-GB"/>
        </w:rPr>
        <w:t xml:space="preserve">. The costs associated with the </w:t>
      </w:r>
      <w:r w:rsidR="00BE0088" w:rsidRPr="00581C9F">
        <w:rPr>
          <w:lang w:val="en-GB"/>
        </w:rPr>
        <w:t xml:space="preserve">Independent </w:t>
      </w:r>
      <w:r w:rsidR="00130FFF" w:rsidRPr="00581C9F">
        <w:rPr>
          <w:lang w:val="en-GB"/>
        </w:rPr>
        <w:t xml:space="preserve">Surveyor </w:t>
      </w:r>
      <w:r w:rsidR="00BE0088" w:rsidRPr="00581C9F">
        <w:rPr>
          <w:lang w:val="en-GB"/>
        </w:rPr>
        <w:t xml:space="preserve">shall be paid by the </w:t>
      </w:r>
      <w:r w:rsidR="00C961C8" w:rsidRPr="00581C9F">
        <w:rPr>
          <w:lang w:val="en-GB"/>
        </w:rPr>
        <w:t>Service User</w:t>
      </w:r>
      <w:r w:rsidR="00BE0088" w:rsidRPr="00581C9F">
        <w:rPr>
          <w:lang w:val="en-GB"/>
        </w:rPr>
        <w:t>.</w:t>
      </w:r>
    </w:p>
    <w:p w14:paraId="7D4675F7" w14:textId="583F01B4" w:rsidR="00927125" w:rsidRPr="00581C9F" w:rsidRDefault="005970F5">
      <w:pPr>
        <w:pStyle w:val="Heading3"/>
        <w:numPr>
          <w:ilvl w:val="0"/>
          <w:numId w:val="7"/>
        </w:numPr>
        <w:ind w:left="170" w:hanging="28"/>
        <w:rPr>
          <w:lang w:val="en-GB"/>
        </w:rPr>
      </w:pPr>
      <w:bookmarkStart w:id="37" w:name="_Toc165922820"/>
      <w:r w:rsidRPr="00581C9F">
        <w:rPr>
          <w:lang w:val="en-GB"/>
        </w:rPr>
        <w:t>Off-specification</w:t>
      </w:r>
      <w:r w:rsidR="00E92E53" w:rsidRPr="00581C9F">
        <w:rPr>
          <w:lang w:val="en-GB"/>
        </w:rPr>
        <w:t xml:space="preserve"> </w:t>
      </w:r>
      <w:r w:rsidRPr="00581C9F">
        <w:rPr>
          <w:lang w:val="en-GB"/>
        </w:rPr>
        <w:t xml:space="preserve">LNG </w:t>
      </w:r>
      <w:bookmarkEnd w:id="37"/>
    </w:p>
    <w:p w14:paraId="13288E74" w14:textId="43D0B979" w:rsidR="00927125" w:rsidRPr="00581C9F" w:rsidRDefault="0017646D">
      <w:pPr>
        <w:ind w:left="170"/>
        <w:jc w:val="both"/>
        <w:rPr>
          <w:lang w:val="en-GB"/>
        </w:rPr>
      </w:pPr>
      <w:r w:rsidRPr="00581C9F">
        <w:rPr>
          <w:lang w:val="en-GB"/>
        </w:rPr>
        <w:lastRenderedPageBreak/>
        <w:t xml:space="preserve">If the LNG to be delivered does not meet the Specifications </w:t>
      </w:r>
      <w:r w:rsidR="00785B11" w:rsidRPr="00581C9F">
        <w:rPr>
          <w:lang w:val="en-GB"/>
        </w:rPr>
        <w:t>("Off-Specification LNG")</w:t>
      </w:r>
      <w:r w:rsidRPr="00581C9F">
        <w:rPr>
          <w:lang w:val="en-GB"/>
        </w:rPr>
        <w:t xml:space="preserve">, the </w:t>
      </w:r>
      <w:r w:rsidR="00571B1E" w:rsidRPr="00581C9F">
        <w:rPr>
          <w:lang w:val="en-GB"/>
        </w:rPr>
        <w:t xml:space="preserve">Service User </w:t>
      </w:r>
      <w:r w:rsidRPr="00581C9F">
        <w:rPr>
          <w:lang w:val="en-GB"/>
        </w:rPr>
        <w:t xml:space="preserve">shall notify </w:t>
      </w:r>
      <w:r w:rsidR="004815AA" w:rsidRPr="00581C9F">
        <w:rPr>
          <w:lang w:val="en-GB"/>
        </w:rPr>
        <w:t xml:space="preserve">the Service Provider </w:t>
      </w:r>
      <w:r w:rsidR="00F67BCB" w:rsidRPr="00581C9F">
        <w:rPr>
          <w:lang w:val="en-GB"/>
        </w:rPr>
        <w:t xml:space="preserve">as soon as </w:t>
      </w:r>
      <w:r w:rsidR="003C7809" w:rsidRPr="00581C9F">
        <w:rPr>
          <w:lang w:val="en-GB"/>
        </w:rPr>
        <w:t>possible</w:t>
      </w:r>
      <w:r w:rsidR="00F67BCB" w:rsidRPr="00581C9F">
        <w:rPr>
          <w:lang w:val="en-GB"/>
        </w:rPr>
        <w:t xml:space="preserve">. </w:t>
      </w:r>
      <w:r w:rsidR="004815AA" w:rsidRPr="00581C9F">
        <w:rPr>
          <w:lang w:val="en-GB"/>
        </w:rPr>
        <w:t xml:space="preserve">the Service Provider </w:t>
      </w:r>
      <w:r w:rsidR="00193342" w:rsidRPr="00581C9F">
        <w:rPr>
          <w:lang w:val="en-GB"/>
        </w:rPr>
        <w:t xml:space="preserve">shall be entitled to reject </w:t>
      </w:r>
      <w:r w:rsidR="009E409E" w:rsidRPr="00581C9F">
        <w:rPr>
          <w:lang w:val="en-GB"/>
        </w:rPr>
        <w:t xml:space="preserve">the offtake of </w:t>
      </w:r>
      <w:r w:rsidR="00285E88" w:rsidRPr="00581C9F">
        <w:rPr>
          <w:lang w:val="en-GB"/>
        </w:rPr>
        <w:t xml:space="preserve">such </w:t>
      </w:r>
      <w:r w:rsidR="00C80149" w:rsidRPr="00581C9F">
        <w:rPr>
          <w:lang w:val="en-GB"/>
        </w:rPr>
        <w:t xml:space="preserve">off-Specification </w:t>
      </w:r>
      <w:r w:rsidR="00285E88" w:rsidRPr="00581C9F">
        <w:rPr>
          <w:lang w:val="en-GB"/>
        </w:rPr>
        <w:t>LNG</w:t>
      </w:r>
      <w:r w:rsidR="00321FC5" w:rsidRPr="00581C9F">
        <w:rPr>
          <w:lang w:val="en-GB"/>
        </w:rPr>
        <w:t xml:space="preserve">. </w:t>
      </w:r>
      <w:r w:rsidR="009E409E" w:rsidRPr="00581C9F">
        <w:rPr>
          <w:lang w:val="en-GB"/>
        </w:rPr>
        <w:t xml:space="preserve"> </w:t>
      </w:r>
    </w:p>
    <w:p w14:paraId="15EDA639" w14:textId="0B63E72C" w:rsidR="00927125" w:rsidRPr="00581C9F" w:rsidRDefault="0017646D">
      <w:pPr>
        <w:ind w:left="170"/>
        <w:jc w:val="both"/>
        <w:rPr>
          <w:lang w:val="en-GB"/>
        </w:rPr>
      </w:pPr>
      <w:r w:rsidRPr="00581C9F">
        <w:rPr>
          <w:lang w:val="en-GB"/>
        </w:rPr>
        <w:t xml:space="preserve">If </w:t>
      </w:r>
      <w:r w:rsidR="00E655CA" w:rsidRPr="00581C9F">
        <w:rPr>
          <w:lang w:val="en-GB"/>
        </w:rPr>
        <w:t xml:space="preserve">off-specification </w:t>
      </w:r>
      <w:r w:rsidR="00193342" w:rsidRPr="00581C9F">
        <w:rPr>
          <w:lang w:val="en-GB"/>
        </w:rPr>
        <w:t xml:space="preserve">LNG is </w:t>
      </w:r>
      <w:r w:rsidRPr="00581C9F">
        <w:rPr>
          <w:lang w:val="en-GB"/>
        </w:rPr>
        <w:t xml:space="preserve">delivered to </w:t>
      </w:r>
      <w:r w:rsidR="004815AA" w:rsidRPr="00581C9F">
        <w:rPr>
          <w:lang w:val="en-GB"/>
        </w:rPr>
        <w:t>the Service Provider</w:t>
      </w:r>
      <w:r w:rsidR="00193342" w:rsidRPr="00581C9F">
        <w:rPr>
          <w:lang w:val="en-GB"/>
        </w:rPr>
        <w:t xml:space="preserve">, </w:t>
      </w:r>
      <w:r w:rsidRPr="00581C9F">
        <w:rPr>
          <w:lang w:val="en-GB"/>
        </w:rPr>
        <w:t xml:space="preserve">the </w:t>
      </w:r>
      <w:r w:rsidR="00285E88" w:rsidRPr="00581C9F">
        <w:rPr>
          <w:lang w:val="en-GB"/>
        </w:rPr>
        <w:t xml:space="preserve">Service User </w:t>
      </w:r>
      <w:r w:rsidR="003B5454" w:rsidRPr="00581C9F">
        <w:rPr>
          <w:lang w:val="en-GB"/>
        </w:rPr>
        <w:t xml:space="preserve">shall reimburse </w:t>
      </w:r>
      <w:r w:rsidR="00110E14" w:rsidRPr="00581C9F">
        <w:rPr>
          <w:lang w:val="en-GB"/>
        </w:rPr>
        <w:t xml:space="preserve">the Service Provider </w:t>
      </w:r>
      <w:r w:rsidR="00285E88" w:rsidRPr="00581C9F">
        <w:rPr>
          <w:lang w:val="en-GB"/>
        </w:rPr>
        <w:t xml:space="preserve">for </w:t>
      </w:r>
      <w:r w:rsidR="00193342" w:rsidRPr="00581C9F">
        <w:rPr>
          <w:lang w:val="en-GB"/>
        </w:rPr>
        <w:t xml:space="preserve">all reasonable costs incurred by </w:t>
      </w:r>
      <w:r w:rsidR="00D809A3" w:rsidRPr="00581C9F">
        <w:rPr>
          <w:lang w:val="en-GB"/>
        </w:rPr>
        <w:t xml:space="preserve">the Service Provider </w:t>
      </w:r>
      <w:r w:rsidR="00193342" w:rsidRPr="00581C9F">
        <w:rPr>
          <w:lang w:val="en-GB"/>
        </w:rPr>
        <w:t xml:space="preserve">in connection with the </w:t>
      </w:r>
      <w:r w:rsidR="003C7809" w:rsidRPr="00581C9F">
        <w:rPr>
          <w:lang w:val="en-GB"/>
        </w:rPr>
        <w:t xml:space="preserve">receipt, </w:t>
      </w:r>
      <w:r w:rsidR="0059063B" w:rsidRPr="00581C9F">
        <w:rPr>
          <w:lang w:val="en-GB"/>
        </w:rPr>
        <w:t>processing</w:t>
      </w:r>
      <w:r w:rsidR="003C7809" w:rsidRPr="00581C9F">
        <w:rPr>
          <w:lang w:val="en-GB"/>
        </w:rPr>
        <w:t xml:space="preserve"> or </w:t>
      </w:r>
      <w:r w:rsidR="0034669F" w:rsidRPr="00581C9F">
        <w:rPr>
          <w:lang w:val="en-GB"/>
        </w:rPr>
        <w:t>disposal</w:t>
      </w:r>
      <w:r w:rsidR="00321FC5" w:rsidRPr="00581C9F">
        <w:rPr>
          <w:lang w:val="en-GB"/>
        </w:rPr>
        <w:t xml:space="preserve"> of the </w:t>
      </w:r>
      <w:r w:rsidR="00B365DE" w:rsidRPr="00581C9F">
        <w:rPr>
          <w:lang w:val="en-GB"/>
        </w:rPr>
        <w:t xml:space="preserve">off-specification </w:t>
      </w:r>
      <w:r w:rsidR="003C7809" w:rsidRPr="00581C9F">
        <w:rPr>
          <w:lang w:val="en-GB"/>
        </w:rPr>
        <w:t>LNG</w:t>
      </w:r>
      <w:r w:rsidR="000F2268" w:rsidRPr="00581C9F">
        <w:rPr>
          <w:lang w:val="en-GB"/>
        </w:rPr>
        <w:t>,</w:t>
      </w:r>
      <w:r w:rsidR="003C7809" w:rsidRPr="00581C9F">
        <w:rPr>
          <w:lang w:val="en-GB"/>
        </w:rPr>
        <w:t xml:space="preserve"> </w:t>
      </w:r>
      <w:r w:rsidR="00D809A3" w:rsidRPr="00581C9F">
        <w:rPr>
          <w:lang w:val="en-GB"/>
        </w:rPr>
        <w:t>and/</w:t>
      </w:r>
      <w:r w:rsidR="003C7809" w:rsidRPr="00581C9F">
        <w:rPr>
          <w:lang w:val="en-GB"/>
        </w:rPr>
        <w:t xml:space="preserve">or </w:t>
      </w:r>
      <w:r w:rsidR="000F2268" w:rsidRPr="00581C9F">
        <w:rPr>
          <w:lang w:val="en-GB"/>
        </w:rPr>
        <w:t xml:space="preserve">shall </w:t>
      </w:r>
      <w:r w:rsidR="009779A3" w:rsidRPr="00581C9F">
        <w:rPr>
          <w:lang w:val="en-GB"/>
        </w:rPr>
        <w:t>compensate in full</w:t>
      </w:r>
      <w:r w:rsidR="000125EF" w:rsidRPr="00581C9F">
        <w:rPr>
          <w:lang w:val="en-GB"/>
        </w:rPr>
        <w:t xml:space="preserve"> the Service Provider </w:t>
      </w:r>
      <w:r w:rsidR="004605BF" w:rsidRPr="00581C9F">
        <w:rPr>
          <w:lang w:val="en-GB"/>
        </w:rPr>
        <w:t xml:space="preserve">for </w:t>
      </w:r>
      <w:r w:rsidR="00193342" w:rsidRPr="00581C9F">
        <w:rPr>
          <w:lang w:val="en-GB"/>
        </w:rPr>
        <w:t xml:space="preserve">any </w:t>
      </w:r>
      <w:r w:rsidR="003C7809" w:rsidRPr="00581C9F">
        <w:rPr>
          <w:lang w:val="en-GB"/>
        </w:rPr>
        <w:t xml:space="preserve">liability incurred by </w:t>
      </w:r>
      <w:r w:rsidR="00D809A3" w:rsidRPr="00581C9F">
        <w:rPr>
          <w:lang w:val="en-GB"/>
        </w:rPr>
        <w:t xml:space="preserve">the Service Provider </w:t>
      </w:r>
      <w:r w:rsidR="003C7809" w:rsidRPr="00581C9F">
        <w:rPr>
          <w:lang w:val="en-GB"/>
        </w:rPr>
        <w:t xml:space="preserve">to a </w:t>
      </w:r>
      <w:r w:rsidR="00785B11" w:rsidRPr="00581C9F">
        <w:rPr>
          <w:lang w:val="en-GB"/>
        </w:rPr>
        <w:t xml:space="preserve">third </w:t>
      </w:r>
      <w:r w:rsidR="007537BE" w:rsidRPr="00581C9F">
        <w:rPr>
          <w:lang w:val="en-GB"/>
        </w:rPr>
        <w:t xml:space="preserve">Party </w:t>
      </w:r>
      <w:r w:rsidR="00785B11" w:rsidRPr="00581C9F">
        <w:rPr>
          <w:lang w:val="en-GB"/>
        </w:rPr>
        <w:t xml:space="preserve">as a result </w:t>
      </w:r>
      <w:r w:rsidR="00193342" w:rsidRPr="00581C9F">
        <w:rPr>
          <w:lang w:val="en-GB"/>
        </w:rPr>
        <w:t xml:space="preserve">of the regasification of such </w:t>
      </w:r>
      <w:r w:rsidR="00A32C15" w:rsidRPr="00581C9F">
        <w:rPr>
          <w:lang w:val="en-GB"/>
        </w:rPr>
        <w:t xml:space="preserve">off-specification </w:t>
      </w:r>
      <w:r w:rsidR="00193342" w:rsidRPr="00581C9F">
        <w:rPr>
          <w:lang w:val="en-GB"/>
        </w:rPr>
        <w:t xml:space="preserve">LNG.  </w:t>
      </w:r>
    </w:p>
    <w:p w14:paraId="2561C2EC" w14:textId="77777777" w:rsidR="00A66770" w:rsidRPr="00581C9F" w:rsidRDefault="00A66770" w:rsidP="00471722">
      <w:pPr>
        <w:jc w:val="both"/>
        <w:rPr>
          <w:lang w:val="en-GB"/>
        </w:rPr>
      </w:pPr>
    </w:p>
    <w:p w14:paraId="590EA761" w14:textId="07088EBF" w:rsidR="00927125" w:rsidRPr="00581C9F" w:rsidRDefault="0017646D">
      <w:pPr>
        <w:spacing w:after="0"/>
        <w:ind w:left="426"/>
        <w:jc w:val="center"/>
        <w:rPr>
          <w:b/>
          <w:lang w:val="en-GB"/>
        </w:rPr>
      </w:pPr>
      <w:r w:rsidRPr="00581C9F">
        <w:rPr>
          <w:b/>
          <w:lang w:val="en-GB"/>
        </w:rPr>
        <w:t xml:space="preserve">  </w:t>
      </w:r>
      <w:r w:rsidR="00E531A1" w:rsidRPr="00581C9F">
        <w:rPr>
          <w:b/>
          <w:lang w:val="en-GB"/>
        </w:rPr>
        <w:t>CLAUSE</w:t>
      </w:r>
      <w:r w:rsidRPr="00581C9F">
        <w:rPr>
          <w:b/>
          <w:lang w:val="en-GB"/>
        </w:rPr>
        <w:t xml:space="preserve"> 13</w:t>
      </w:r>
    </w:p>
    <w:p w14:paraId="223829CE" w14:textId="311A2F36" w:rsidR="00927125" w:rsidRPr="00581C9F" w:rsidRDefault="00A162C5">
      <w:pPr>
        <w:pStyle w:val="Heading2"/>
        <w:rPr>
          <w:lang w:val="en-GB"/>
        </w:rPr>
      </w:pPr>
      <w:r w:rsidRPr="00581C9F">
        <w:rPr>
          <w:lang w:val="en-GB"/>
        </w:rPr>
        <w:t>Failure to deliver LNG</w:t>
      </w:r>
    </w:p>
    <w:p w14:paraId="5FA87716" w14:textId="32218978" w:rsidR="00927125" w:rsidRPr="00581C9F" w:rsidRDefault="000F2268">
      <w:pPr>
        <w:pStyle w:val="ListParagraph"/>
        <w:ind w:left="170"/>
        <w:jc w:val="both"/>
        <w:rPr>
          <w:vertAlign w:val="subscript"/>
          <w:lang w:val="en-GB"/>
        </w:rPr>
      </w:pPr>
      <w:r w:rsidRPr="00581C9F">
        <w:rPr>
          <w:lang w:val="en-GB"/>
        </w:rPr>
        <w:t xml:space="preserve">13.1. </w:t>
      </w:r>
      <w:r w:rsidR="0017646D" w:rsidRPr="00581C9F">
        <w:rPr>
          <w:lang w:val="en-GB"/>
        </w:rPr>
        <w:t xml:space="preserve">If </w:t>
      </w:r>
      <w:r w:rsidR="00B87E76" w:rsidRPr="00581C9F">
        <w:rPr>
          <w:lang w:val="en-GB"/>
        </w:rPr>
        <w:t xml:space="preserve">the Service </w:t>
      </w:r>
      <w:r w:rsidR="00180962" w:rsidRPr="00581C9F">
        <w:rPr>
          <w:lang w:val="en-GB"/>
        </w:rPr>
        <w:t xml:space="preserve">User </w:t>
      </w:r>
      <w:r w:rsidR="00ED0710" w:rsidRPr="00581C9F">
        <w:rPr>
          <w:lang w:val="en-GB"/>
        </w:rPr>
        <w:t xml:space="preserve">fails to </w:t>
      </w:r>
      <w:r w:rsidR="0017646D" w:rsidRPr="00581C9F">
        <w:rPr>
          <w:lang w:val="en-GB"/>
        </w:rPr>
        <w:t xml:space="preserve">deliver the </w:t>
      </w:r>
      <w:r w:rsidR="00AB6D02" w:rsidRPr="00581C9F">
        <w:rPr>
          <w:lang w:val="en-GB"/>
        </w:rPr>
        <w:t xml:space="preserve">quantity of </w:t>
      </w:r>
      <w:r w:rsidR="0017646D" w:rsidRPr="00581C9F">
        <w:rPr>
          <w:lang w:val="en-GB"/>
        </w:rPr>
        <w:t xml:space="preserve">LNG scheduled under the </w:t>
      </w:r>
      <w:r w:rsidR="00CF1CF7" w:rsidRPr="00581C9F">
        <w:rPr>
          <w:lang w:val="en-GB"/>
        </w:rPr>
        <w:t>ADP</w:t>
      </w:r>
      <w:r w:rsidR="0000684D" w:rsidRPr="00581C9F">
        <w:rPr>
          <w:lang w:val="en-GB"/>
        </w:rPr>
        <w:t xml:space="preserve"> </w:t>
      </w:r>
      <w:r w:rsidR="00785B11" w:rsidRPr="00581C9F">
        <w:rPr>
          <w:lang w:val="en-GB"/>
        </w:rPr>
        <w:t xml:space="preserve">for any reason </w:t>
      </w:r>
      <w:r w:rsidR="0017646D" w:rsidRPr="00581C9F">
        <w:rPr>
          <w:lang w:val="en-GB"/>
        </w:rPr>
        <w:t xml:space="preserve">other than </w:t>
      </w:r>
      <w:r w:rsidR="003A015F" w:rsidRPr="00581C9F">
        <w:rPr>
          <w:lang w:val="en-GB"/>
        </w:rPr>
        <w:t>Force Majeure</w:t>
      </w:r>
      <w:r w:rsidR="0017646D" w:rsidRPr="00581C9F">
        <w:rPr>
          <w:lang w:val="en-GB"/>
        </w:rPr>
        <w:t xml:space="preserve">, </w:t>
      </w:r>
      <w:r w:rsidR="00C80149" w:rsidRPr="00581C9F">
        <w:rPr>
          <w:lang w:val="en-GB"/>
        </w:rPr>
        <w:t xml:space="preserve">then </w:t>
      </w:r>
      <w:r w:rsidR="00B26552" w:rsidRPr="00581C9F">
        <w:rPr>
          <w:lang w:val="en-GB"/>
        </w:rPr>
        <w:t xml:space="preserve">the Service </w:t>
      </w:r>
      <w:r w:rsidR="006F37BB" w:rsidRPr="00581C9F">
        <w:rPr>
          <w:lang w:val="en-GB"/>
        </w:rPr>
        <w:t xml:space="preserve">User </w:t>
      </w:r>
      <w:r w:rsidR="007F65AF" w:rsidRPr="00581C9F">
        <w:rPr>
          <w:lang w:val="en-GB"/>
        </w:rPr>
        <w:t xml:space="preserve">shall pay to </w:t>
      </w:r>
      <w:r w:rsidR="00F405E0" w:rsidRPr="00581C9F">
        <w:rPr>
          <w:lang w:val="en-GB"/>
        </w:rPr>
        <w:t xml:space="preserve">the Service Provider </w:t>
      </w:r>
      <w:r w:rsidR="00B26552" w:rsidRPr="00581C9F">
        <w:rPr>
          <w:lang w:val="en-GB"/>
        </w:rPr>
        <w:t xml:space="preserve">a </w:t>
      </w:r>
      <w:r w:rsidR="007F65AF" w:rsidRPr="00581C9F">
        <w:rPr>
          <w:lang w:val="en-GB"/>
        </w:rPr>
        <w:t xml:space="preserve">penalty of </w:t>
      </w:r>
      <w:r w:rsidR="00BE0088" w:rsidRPr="00581C9F">
        <w:rPr>
          <w:lang w:val="en-GB"/>
        </w:rPr>
        <w:t>0.</w:t>
      </w:r>
      <w:r w:rsidR="00581C9F" w:rsidRPr="00581C9F">
        <w:rPr>
          <w:lang w:val="en-GB"/>
        </w:rPr>
        <w:t>2</w:t>
      </w:r>
      <w:r w:rsidR="00B26552" w:rsidRPr="00581C9F">
        <w:rPr>
          <w:lang w:val="en-GB"/>
        </w:rPr>
        <w:t xml:space="preserve">0 </w:t>
      </w:r>
      <w:r w:rsidR="00BE0088" w:rsidRPr="00581C9F">
        <w:rPr>
          <w:lang w:val="en-GB"/>
        </w:rPr>
        <w:t xml:space="preserve">* (the </w:t>
      </w:r>
      <w:r w:rsidR="006F37BB" w:rsidRPr="00581C9F">
        <w:rPr>
          <w:lang w:val="en-GB"/>
        </w:rPr>
        <w:t xml:space="preserve">undelivered quantity </w:t>
      </w:r>
      <w:r w:rsidR="005D75BD" w:rsidRPr="00581C9F">
        <w:rPr>
          <w:lang w:val="en-GB"/>
        </w:rPr>
        <w:t xml:space="preserve">* </w:t>
      </w:r>
      <w:r w:rsidR="00BE0088" w:rsidRPr="00581C9F">
        <w:rPr>
          <w:lang w:val="en-GB"/>
        </w:rPr>
        <w:t xml:space="preserve">TTF FM for the </w:t>
      </w:r>
      <w:r w:rsidR="006F37BB" w:rsidRPr="00581C9F">
        <w:rPr>
          <w:lang w:val="en-GB"/>
        </w:rPr>
        <w:t>month in which the delivery of the cargo should have been made</w:t>
      </w:r>
      <w:r w:rsidR="00BE0088" w:rsidRPr="00581C9F">
        <w:rPr>
          <w:lang w:val="en-GB"/>
        </w:rPr>
        <w:t xml:space="preserve">) for </w:t>
      </w:r>
      <w:r w:rsidR="002D17B7" w:rsidRPr="00581C9F">
        <w:rPr>
          <w:lang w:val="en-GB"/>
        </w:rPr>
        <w:t xml:space="preserve">each such undelivered </w:t>
      </w:r>
      <w:r w:rsidR="006F5E7B" w:rsidRPr="00581C9F">
        <w:rPr>
          <w:lang w:val="en-GB"/>
        </w:rPr>
        <w:t>LNG</w:t>
      </w:r>
      <w:r w:rsidR="00BE0088" w:rsidRPr="00581C9F">
        <w:rPr>
          <w:lang w:val="en-GB"/>
        </w:rPr>
        <w:t>.</w:t>
      </w:r>
      <w:r w:rsidR="00EF697E" w:rsidRPr="00581C9F">
        <w:rPr>
          <w:vertAlign w:val="subscript"/>
          <w:lang w:val="en-GB"/>
        </w:rPr>
        <w:t xml:space="preserve"> </w:t>
      </w:r>
    </w:p>
    <w:p w14:paraId="113E18D0" w14:textId="77777777" w:rsidR="00C94635" w:rsidRPr="00581C9F" w:rsidRDefault="00C94635">
      <w:pPr>
        <w:pStyle w:val="ListParagraph"/>
        <w:ind w:left="170"/>
        <w:jc w:val="both"/>
        <w:rPr>
          <w:lang w:val="en-GB"/>
        </w:rPr>
      </w:pPr>
    </w:p>
    <w:p w14:paraId="1B0D0D04" w14:textId="3775E53D" w:rsidR="00927125" w:rsidRPr="00581C9F" w:rsidRDefault="00C94635">
      <w:pPr>
        <w:pStyle w:val="ListParagraph"/>
        <w:ind w:left="170"/>
        <w:jc w:val="both"/>
        <w:rPr>
          <w:lang w:val="en-GB"/>
        </w:rPr>
      </w:pPr>
      <w:r w:rsidRPr="00581C9F">
        <w:rPr>
          <w:lang w:val="en-GB"/>
        </w:rPr>
        <w:t xml:space="preserve">13.2. Notwithstanding of </w:t>
      </w:r>
      <w:r w:rsidR="000A13AC" w:rsidRPr="00581C9F">
        <w:rPr>
          <w:lang w:val="en-GB"/>
        </w:rPr>
        <w:t>liability</w:t>
      </w:r>
      <w:r w:rsidRPr="00581C9F">
        <w:rPr>
          <w:lang w:val="en-GB"/>
        </w:rPr>
        <w:t xml:space="preserve"> </w:t>
      </w:r>
      <w:r w:rsidR="000A13AC" w:rsidRPr="00581C9F">
        <w:rPr>
          <w:lang w:val="en-GB"/>
        </w:rPr>
        <w:t>under</w:t>
      </w:r>
      <w:r w:rsidRPr="00581C9F">
        <w:rPr>
          <w:lang w:val="en-GB"/>
        </w:rPr>
        <w:t xml:space="preserve"> </w:t>
      </w:r>
      <w:r w:rsidR="000A13AC" w:rsidRPr="00581C9F">
        <w:rPr>
          <w:lang w:val="en-GB"/>
        </w:rPr>
        <w:t xml:space="preserve">clause 13.1., the Service </w:t>
      </w:r>
      <w:r w:rsidR="0017646D" w:rsidRPr="00581C9F">
        <w:rPr>
          <w:lang w:val="en-GB"/>
        </w:rPr>
        <w:t xml:space="preserve">User shall </w:t>
      </w:r>
      <w:r w:rsidR="00264264" w:rsidRPr="00581C9F">
        <w:rPr>
          <w:lang w:val="en-GB"/>
        </w:rPr>
        <w:t xml:space="preserve">also </w:t>
      </w:r>
      <w:r w:rsidR="007D4447" w:rsidRPr="00581C9F">
        <w:rPr>
          <w:lang w:val="en-GB"/>
        </w:rPr>
        <w:t xml:space="preserve">pay </w:t>
      </w:r>
      <w:r w:rsidR="00FE1E78" w:rsidRPr="00581C9F">
        <w:rPr>
          <w:lang w:val="en-GB"/>
        </w:rPr>
        <w:t xml:space="preserve">the Service Supplier </w:t>
      </w:r>
      <w:r w:rsidR="007D4447" w:rsidRPr="00581C9F">
        <w:rPr>
          <w:lang w:val="en-GB"/>
        </w:rPr>
        <w:t xml:space="preserve">for the </w:t>
      </w:r>
      <w:r w:rsidR="00264264" w:rsidRPr="00581C9F">
        <w:rPr>
          <w:lang w:val="en-GB"/>
        </w:rPr>
        <w:t xml:space="preserve">quantities already delivered </w:t>
      </w:r>
      <w:r w:rsidR="00FE1E78" w:rsidRPr="00581C9F">
        <w:rPr>
          <w:lang w:val="en-GB"/>
        </w:rPr>
        <w:t xml:space="preserve">by Service </w:t>
      </w:r>
      <w:r w:rsidR="007F2029" w:rsidRPr="00581C9F">
        <w:rPr>
          <w:lang w:val="en-GB"/>
        </w:rPr>
        <w:t>Provider</w:t>
      </w:r>
      <w:r w:rsidR="00FE1E78" w:rsidRPr="00581C9F">
        <w:rPr>
          <w:lang w:val="en-GB"/>
        </w:rPr>
        <w:t xml:space="preserve"> </w:t>
      </w:r>
      <w:r w:rsidR="00264264" w:rsidRPr="00581C9F">
        <w:rPr>
          <w:lang w:val="en-GB"/>
        </w:rPr>
        <w:t xml:space="preserve">to </w:t>
      </w:r>
      <w:r w:rsidR="00F93B21" w:rsidRPr="00581C9F">
        <w:rPr>
          <w:lang w:val="en-GB"/>
        </w:rPr>
        <w:t>VTP</w:t>
      </w:r>
      <w:r w:rsidR="00264264" w:rsidRPr="00581C9F">
        <w:rPr>
          <w:lang w:val="en-GB"/>
        </w:rPr>
        <w:t xml:space="preserve"> Bulgaria </w:t>
      </w:r>
      <w:r w:rsidR="00801598" w:rsidRPr="00581C9F">
        <w:rPr>
          <w:lang w:val="en-GB"/>
        </w:rPr>
        <w:t xml:space="preserve">in </w:t>
      </w:r>
      <w:r w:rsidR="0017646D" w:rsidRPr="00581C9F">
        <w:rPr>
          <w:lang w:val="en-GB"/>
        </w:rPr>
        <w:t xml:space="preserve">excess of the quantities of </w:t>
      </w:r>
      <w:r w:rsidR="00724724" w:rsidRPr="00581C9F">
        <w:rPr>
          <w:lang w:val="en-GB"/>
        </w:rPr>
        <w:t xml:space="preserve">LNG </w:t>
      </w:r>
      <w:r w:rsidR="0017646D" w:rsidRPr="00581C9F">
        <w:rPr>
          <w:lang w:val="en-GB"/>
        </w:rPr>
        <w:t xml:space="preserve">delivered by the </w:t>
      </w:r>
      <w:r w:rsidR="00C32258" w:rsidRPr="00581C9F">
        <w:rPr>
          <w:lang w:val="en-GB"/>
        </w:rPr>
        <w:t xml:space="preserve">Service </w:t>
      </w:r>
      <w:r w:rsidR="0017646D" w:rsidRPr="00581C9F">
        <w:rPr>
          <w:lang w:val="en-GB"/>
        </w:rPr>
        <w:t xml:space="preserve">User </w:t>
      </w:r>
      <w:r w:rsidR="003A1875" w:rsidRPr="00581C9F">
        <w:rPr>
          <w:lang w:val="en-GB"/>
        </w:rPr>
        <w:t>under clause 4.2</w:t>
      </w:r>
      <w:r w:rsidR="00724724" w:rsidRPr="00581C9F">
        <w:rPr>
          <w:lang w:val="en-GB"/>
        </w:rPr>
        <w:t>,</w:t>
      </w:r>
      <w:r w:rsidR="00AF79AC" w:rsidRPr="00581C9F">
        <w:rPr>
          <w:lang w:val="en-GB"/>
        </w:rPr>
        <w:t xml:space="preserve"> at the </w:t>
      </w:r>
      <w:r w:rsidR="0017646D" w:rsidRPr="00581C9F">
        <w:rPr>
          <w:lang w:val="en-GB"/>
        </w:rPr>
        <w:t xml:space="preserve">TTF </w:t>
      </w:r>
      <w:proofErr w:type="spellStart"/>
      <w:r w:rsidR="0017646D" w:rsidRPr="00581C9F">
        <w:rPr>
          <w:lang w:val="en-GB"/>
        </w:rPr>
        <w:t>fm</w:t>
      </w:r>
      <w:proofErr w:type="spellEnd"/>
      <w:r w:rsidR="0017646D" w:rsidRPr="00581C9F">
        <w:rPr>
          <w:lang w:val="en-GB"/>
        </w:rPr>
        <w:t xml:space="preserve"> </w:t>
      </w:r>
      <w:r w:rsidR="003A1875" w:rsidRPr="00581C9F">
        <w:rPr>
          <w:lang w:val="en-GB"/>
        </w:rPr>
        <w:t xml:space="preserve">unit </w:t>
      </w:r>
      <w:r w:rsidR="0017646D" w:rsidRPr="00581C9F">
        <w:rPr>
          <w:lang w:val="en-GB"/>
        </w:rPr>
        <w:t xml:space="preserve">price for the month of delivery to </w:t>
      </w:r>
      <w:r w:rsidR="00F93B21" w:rsidRPr="00581C9F">
        <w:rPr>
          <w:lang w:val="en-GB"/>
        </w:rPr>
        <w:t>VTP</w:t>
      </w:r>
      <w:r w:rsidR="0017646D" w:rsidRPr="00581C9F">
        <w:rPr>
          <w:lang w:val="en-GB"/>
        </w:rPr>
        <w:t xml:space="preserve"> Bulgaria</w:t>
      </w:r>
      <w:r w:rsidR="00A40979" w:rsidRPr="00581C9F">
        <w:rPr>
          <w:lang w:val="en-GB"/>
        </w:rPr>
        <w:t xml:space="preserve"> plus a surcharge </w:t>
      </w:r>
      <w:r w:rsidR="0017646D" w:rsidRPr="00581C9F">
        <w:rPr>
          <w:lang w:val="en-GB"/>
        </w:rPr>
        <w:t>of USD 11/MWh</w:t>
      </w:r>
      <w:r w:rsidR="00801598" w:rsidRPr="00581C9F">
        <w:rPr>
          <w:lang w:val="en-GB"/>
        </w:rPr>
        <w:t xml:space="preserve">.  </w:t>
      </w:r>
      <w:r w:rsidR="00B92D5B" w:rsidRPr="00581C9F">
        <w:rPr>
          <w:lang w:val="en-GB"/>
        </w:rPr>
        <w:t xml:space="preserve">In the event that the unit price so paid does not cover the actual costs incurred by </w:t>
      </w:r>
      <w:r w:rsidR="00671B8A" w:rsidRPr="00581C9F">
        <w:rPr>
          <w:lang w:val="en-GB"/>
        </w:rPr>
        <w:t>Bulgargaz</w:t>
      </w:r>
      <w:r w:rsidR="00B92D5B" w:rsidRPr="00581C9F">
        <w:rPr>
          <w:lang w:val="en-GB"/>
        </w:rPr>
        <w:t xml:space="preserve"> for the purchase and </w:t>
      </w:r>
      <w:r w:rsidR="000803D9" w:rsidRPr="00581C9F">
        <w:rPr>
          <w:lang w:val="en-GB"/>
        </w:rPr>
        <w:t>making available</w:t>
      </w:r>
      <w:r w:rsidR="00B92D5B" w:rsidRPr="00581C9F">
        <w:rPr>
          <w:lang w:val="en-GB"/>
        </w:rPr>
        <w:t xml:space="preserve"> of the quantities to the Service User </w:t>
      </w:r>
      <w:r w:rsidR="005551E6" w:rsidRPr="00581C9F">
        <w:rPr>
          <w:lang w:val="en-GB"/>
        </w:rPr>
        <w:t>at</w:t>
      </w:r>
      <w:r w:rsidR="00B92D5B" w:rsidRPr="00581C9F">
        <w:rPr>
          <w:lang w:val="en-GB"/>
        </w:rPr>
        <w:t xml:space="preserve"> </w:t>
      </w:r>
      <w:r w:rsidR="00F93B21" w:rsidRPr="00581C9F">
        <w:rPr>
          <w:lang w:val="en-GB"/>
        </w:rPr>
        <w:t>VTP</w:t>
      </w:r>
      <w:r w:rsidR="00B92D5B" w:rsidRPr="00581C9F">
        <w:rPr>
          <w:lang w:val="en-GB"/>
        </w:rPr>
        <w:t xml:space="preserve"> Bulgaria, the Service User shall also pay </w:t>
      </w:r>
      <w:r w:rsidR="00A316A6" w:rsidRPr="00581C9F">
        <w:rPr>
          <w:lang w:val="en-GB"/>
        </w:rPr>
        <w:t xml:space="preserve">this </w:t>
      </w:r>
      <w:r w:rsidR="00B92D5B" w:rsidRPr="00581C9F">
        <w:rPr>
          <w:lang w:val="en-GB"/>
        </w:rPr>
        <w:t>difference</w:t>
      </w:r>
      <w:r w:rsidR="003A1875" w:rsidRPr="00581C9F">
        <w:rPr>
          <w:lang w:val="en-GB"/>
        </w:rPr>
        <w:t>.</w:t>
      </w:r>
    </w:p>
    <w:p w14:paraId="3DCA7D68" w14:textId="77777777" w:rsidR="00C81DD9" w:rsidRPr="00581C9F" w:rsidRDefault="00C81DD9">
      <w:pPr>
        <w:pStyle w:val="ListParagraph"/>
        <w:ind w:left="170"/>
        <w:jc w:val="both"/>
        <w:rPr>
          <w:lang w:val="en-GB"/>
        </w:rPr>
      </w:pPr>
    </w:p>
    <w:p w14:paraId="7EFC60E6" w14:textId="5F370AA1" w:rsidR="00927125" w:rsidRPr="00581C9F" w:rsidRDefault="00C81DD9">
      <w:pPr>
        <w:pStyle w:val="ListParagraph"/>
        <w:ind w:left="170"/>
        <w:jc w:val="both"/>
        <w:rPr>
          <w:lang w:val="en-GB"/>
        </w:rPr>
      </w:pPr>
      <w:r w:rsidRPr="00581C9F">
        <w:rPr>
          <w:lang w:val="en-GB"/>
        </w:rPr>
        <w:t xml:space="preserve">13.3. </w:t>
      </w:r>
      <w:r w:rsidR="0017646D" w:rsidRPr="00581C9F">
        <w:rPr>
          <w:lang w:val="en-GB"/>
        </w:rPr>
        <w:t xml:space="preserve">In the </w:t>
      </w:r>
      <w:r w:rsidR="003533F1" w:rsidRPr="00581C9F">
        <w:rPr>
          <w:lang w:val="en-GB"/>
        </w:rPr>
        <w:t xml:space="preserve">event </w:t>
      </w:r>
      <w:r w:rsidR="006A5BE4" w:rsidRPr="00581C9F">
        <w:rPr>
          <w:lang w:val="en-GB"/>
        </w:rPr>
        <w:t xml:space="preserve">that </w:t>
      </w:r>
      <w:r w:rsidR="003533F1" w:rsidRPr="00581C9F">
        <w:rPr>
          <w:lang w:val="en-GB"/>
        </w:rPr>
        <w:t xml:space="preserve">the </w:t>
      </w:r>
      <w:r w:rsidR="00561D90" w:rsidRPr="00581C9F">
        <w:rPr>
          <w:lang w:val="en-GB"/>
        </w:rPr>
        <w:t xml:space="preserve">damage </w:t>
      </w:r>
      <w:r w:rsidR="002C45EE" w:rsidRPr="00581C9F">
        <w:rPr>
          <w:lang w:val="en-GB"/>
        </w:rPr>
        <w:t xml:space="preserve">suffered </w:t>
      </w:r>
      <w:r w:rsidR="005D75BD" w:rsidRPr="00581C9F">
        <w:rPr>
          <w:lang w:val="en-GB"/>
        </w:rPr>
        <w:t xml:space="preserve">by </w:t>
      </w:r>
      <w:r w:rsidR="00FE1E78" w:rsidRPr="00581C9F">
        <w:rPr>
          <w:lang w:val="en-GB"/>
        </w:rPr>
        <w:t xml:space="preserve">the Service Provider </w:t>
      </w:r>
      <w:r w:rsidR="005D75BD" w:rsidRPr="00581C9F">
        <w:rPr>
          <w:lang w:val="en-GB"/>
        </w:rPr>
        <w:t xml:space="preserve">due to the </w:t>
      </w:r>
      <w:r w:rsidR="00F32AD7" w:rsidRPr="00581C9F">
        <w:rPr>
          <w:lang w:val="en-GB"/>
        </w:rPr>
        <w:t xml:space="preserve">Service User </w:t>
      </w:r>
      <w:r w:rsidR="005D75BD" w:rsidRPr="00581C9F">
        <w:rPr>
          <w:lang w:val="en-GB"/>
        </w:rPr>
        <w:t xml:space="preserve">failure </w:t>
      </w:r>
      <w:r w:rsidR="00F32AD7" w:rsidRPr="00581C9F">
        <w:rPr>
          <w:lang w:val="en-GB"/>
        </w:rPr>
        <w:t>to deliver</w:t>
      </w:r>
      <w:r w:rsidR="005D75BD" w:rsidRPr="00581C9F">
        <w:rPr>
          <w:lang w:val="en-GB"/>
        </w:rPr>
        <w:t xml:space="preserve"> </w:t>
      </w:r>
      <w:r w:rsidR="007535E4" w:rsidRPr="00581C9F">
        <w:rPr>
          <w:lang w:val="en-GB"/>
        </w:rPr>
        <w:t>were of greater amount tha</w:t>
      </w:r>
      <w:r w:rsidR="0071255D" w:rsidRPr="00581C9F">
        <w:rPr>
          <w:lang w:val="en-GB"/>
        </w:rPr>
        <w:t>n</w:t>
      </w:r>
      <w:r w:rsidR="007535E4" w:rsidRPr="00581C9F">
        <w:rPr>
          <w:lang w:val="en-GB"/>
        </w:rPr>
        <w:t xml:space="preserve"> </w:t>
      </w:r>
      <w:r w:rsidR="00C51D43" w:rsidRPr="00581C9F">
        <w:rPr>
          <w:lang w:val="en-GB"/>
        </w:rPr>
        <w:t xml:space="preserve">the penalty </w:t>
      </w:r>
      <w:r w:rsidR="0071255D" w:rsidRPr="00581C9F">
        <w:rPr>
          <w:lang w:val="en-GB"/>
        </w:rPr>
        <w:t>under clause 13.1</w:t>
      </w:r>
      <w:r w:rsidR="00445EB5" w:rsidRPr="00581C9F">
        <w:rPr>
          <w:lang w:val="en-GB"/>
        </w:rPr>
        <w:t xml:space="preserve"> </w:t>
      </w:r>
      <w:r w:rsidR="00CB7745" w:rsidRPr="00581C9F">
        <w:rPr>
          <w:lang w:val="en-GB"/>
        </w:rPr>
        <w:t xml:space="preserve">and </w:t>
      </w:r>
      <w:r w:rsidR="00445EB5" w:rsidRPr="00581C9F">
        <w:rPr>
          <w:lang w:val="en-GB"/>
        </w:rPr>
        <w:t xml:space="preserve">the price </w:t>
      </w:r>
      <w:r w:rsidR="00CB7745" w:rsidRPr="00581C9F">
        <w:rPr>
          <w:lang w:val="en-GB"/>
        </w:rPr>
        <w:t>the natural gas already delivered</w:t>
      </w:r>
      <w:r w:rsidR="00445EB5" w:rsidRPr="00581C9F">
        <w:rPr>
          <w:lang w:val="en-GB"/>
        </w:rPr>
        <w:t xml:space="preserve"> under clause 13.2</w:t>
      </w:r>
      <w:r w:rsidR="005D75BD" w:rsidRPr="00581C9F">
        <w:rPr>
          <w:lang w:val="en-GB"/>
        </w:rPr>
        <w:t xml:space="preserve">, </w:t>
      </w:r>
      <w:r w:rsidR="009E2632" w:rsidRPr="00581C9F">
        <w:rPr>
          <w:lang w:val="en-GB"/>
        </w:rPr>
        <w:t xml:space="preserve">then </w:t>
      </w:r>
      <w:r w:rsidR="00C51D43" w:rsidRPr="00581C9F">
        <w:rPr>
          <w:lang w:val="en-GB"/>
        </w:rPr>
        <w:t xml:space="preserve">the </w:t>
      </w:r>
      <w:r w:rsidR="00CB7745" w:rsidRPr="00581C9F">
        <w:rPr>
          <w:lang w:val="en-GB"/>
        </w:rPr>
        <w:t xml:space="preserve">Service User </w:t>
      </w:r>
      <w:r w:rsidR="00C51D43" w:rsidRPr="00581C9F">
        <w:rPr>
          <w:lang w:val="en-GB"/>
        </w:rPr>
        <w:t xml:space="preserve">shall reimburse </w:t>
      </w:r>
      <w:r w:rsidR="00E128DC" w:rsidRPr="00581C9F">
        <w:rPr>
          <w:lang w:val="en-GB"/>
        </w:rPr>
        <w:t xml:space="preserve">the Service Provider </w:t>
      </w:r>
      <w:r w:rsidR="00CB7745" w:rsidRPr="00581C9F">
        <w:rPr>
          <w:lang w:val="en-GB"/>
        </w:rPr>
        <w:t xml:space="preserve">for </w:t>
      </w:r>
      <w:r w:rsidR="00E128DC" w:rsidRPr="00581C9F">
        <w:rPr>
          <w:lang w:val="en-GB"/>
        </w:rPr>
        <w:t xml:space="preserve">this </w:t>
      </w:r>
      <w:r w:rsidR="00C51D43" w:rsidRPr="00581C9F">
        <w:rPr>
          <w:lang w:val="en-GB"/>
        </w:rPr>
        <w:t>difference</w:t>
      </w:r>
      <w:r w:rsidR="00AA6758" w:rsidRPr="00581C9F">
        <w:rPr>
          <w:lang w:val="en-GB"/>
        </w:rPr>
        <w:t xml:space="preserve">. </w:t>
      </w:r>
    </w:p>
    <w:p w14:paraId="1EB83F5A" w14:textId="77777777" w:rsidR="00BE0088" w:rsidRPr="00581C9F" w:rsidRDefault="00BE0088" w:rsidP="00A4682F">
      <w:pPr>
        <w:pStyle w:val="ListParagraph"/>
        <w:rPr>
          <w:lang w:val="en-GB"/>
        </w:rPr>
      </w:pPr>
    </w:p>
    <w:p w14:paraId="331E6159" w14:textId="66629B81"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14</w:t>
      </w:r>
    </w:p>
    <w:p w14:paraId="2F896EAC" w14:textId="3C5E6A63" w:rsidR="00927125" w:rsidRPr="00581C9F" w:rsidRDefault="001B2677">
      <w:pPr>
        <w:pStyle w:val="Heading2"/>
        <w:rPr>
          <w:lang w:val="en-GB"/>
        </w:rPr>
      </w:pPr>
      <w:r w:rsidRPr="00581C9F">
        <w:rPr>
          <w:lang w:val="en-GB"/>
        </w:rPr>
        <w:t>LAYTIME</w:t>
      </w:r>
    </w:p>
    <w:p w14:paraId="46678012" w14:textId="7114C022" w:rsidR="00927125" w:rsidRPr="00581C9F" w:rsidRDefault="0017646D">
      <w:pPr>
        <w:pStyle w:val="ListParagraph"/>
        <w:numPr>
          <w:ilvl w:val="0"/>
          <w:numId w:val="14"/>
        </w:numPr>
        <w:ind w:left="142" w:firstLine="0"/>
        <w:jc w:val="both"/>
        <w:rPr>
          <w:lang w:val="en-GB"/>
        </w:rPr>
      </w:pPr>
      <w:r w:rsidRPr="00581C9F">
        <w:rPr>
          <w:lang w:val="en-GB"/>
        </w:rPr>
        <w:t xml:space="preserve">The maximum </w:t>
      </w:r>
      <w:r w:rsidR="00CF1BED" w:rsidRPr="00581C9F">
        <w:rPr>
          <w:lang w:val="en-GB"/>
        </w:rPr>
        <w:t>lay</w:t>
      </w:r>
      <w:r w:rsidRPr="00581C9F">
        <w:rPr>
          <w:lang w:val="en-GB"/>
        </w:rPr>
        <w:t xml:space="preserve">time permitted for each LNG Vessel to </w:t>
      </w:r>
      <w:r w:rsidR="0061095E" w:rsidRPr="00581C9F">
        <w:rPr>
          <w:lang w:val="en-GB"/>
        </w:rPr>
        <w:t>unloading</w:t>
      </w:r>
      <w:r w:rsidRPr="00581C9F">
        <w:rPr>
          <w:lang w:val="en-GB"/>
        </w:rPr>
        <w:t xml:space="preserve"> ("</w:t>
      </w:r>
      <w:r w:rsidR="005F205E" w:rsidRPr="00581C9F">
        <w:rPr>
          <w:lang w:val="en-GB"/>
        </w:rPr>
        <w:t xml:space="preserve">Permitted </w:t>
      </w:r>
      <w:r w:rsidR="00D13759" w:rsidRPr="00581C9F">
        <w:rPr>
          <w:lang w:val="en-GB"/>
        </w:rPr>
        <w:t>Laytime</w:t>
      </w:r>
      <w:r w:rsidRPr="00581C9F">
        <w:rPr>
          <w:lang w:val="en-GB"/>
        </w:rPr>
        <w:t xml:space="preserve">") </w:t>
      </w:r>
      <w:r w:rsidR="005F205E" w:rsidRPr="00581C9F">
        <w:rPr>
          <w:lang w:val="en-GB"/>
        </w:rPr>
        <w:t xml:space="preserve">at the </w:t>
      </w:r>
      <w:r w:rsidR="007F65AF" w:rsidRPr="00581C9F">
        <w:rPr>
          <w:lang w:val="en-GB"/>
        </w:rPr>
        <w:t xml:space="preserve">Port of </w:t>
      </w:r>
      <w:r w:rsidR="005A1CCA" w:rsidRPr="00581C9F">
        <w:rPr>
          <w:lang w:val="en-GB"/>
        </w:rPr>
        <w:t>Discharge</w:t>
      </w:r>
      <w:r w:rsidR="007F65AF" w:rsidRPr="00581C9F">
        <w:rPr>
          <w:lang w:val="en-GB"/>
        </w:rPr>
        <w:t xml:space="preserve"> shall be forty-eight </w:t>
      </w:r>
      <w:r w:rsidR="005F205E" w:rsidRPr="00581C9F">
        <w:rPr>
          <w:lang w:val="en-GB"/>
        </w:rPr>
        <w:t>(</w:t>
      </w:r>
      <w:r w:rsidR="007F65AF" w:rsidRPr="00581C9F">
        <w:rPr>
          <w:lang w:val="en-GB"/>
        </w:rPr>
        <w:t>48</w:t>
      </w:r>
      <w:r w:rsidR="000B1F54" w:rsidRPr="00581C9F">
        <w:rPr>
          <w:lang w:val="en-GB"/>
        </w:rPr>
        <w:t xml:space="preserve">) </w:t>
      </w:r>
      <w:r w:rsidR="005F205E" w:rsidRPr="00581C9F">
        <w:rPr>
          <w:lang w:val="en-GB"/>
        </w:rPr>
        <w:t xml:space="preserve">consecutive hours. The </w:t>
      </w:r>
      <w:r w:rsidR="00BF1F67" w:rsidRPr="00581C9F">
        <w:rPr>
          <w:lang w:val="en-GB"/>
        </w:rPr>
        <w:t xml:space="preserve">Laytime </w:t>
      </w:r>
      <w:r w:rsidR="00CC4880" w:rsidRPr="00581C9F">
        <w:rPr>
          <w:lang w:val="en-GB"/>
        </w:rPr>
        <w:t xml:space="preserve">used to </w:t>
      </w:r>
      <w:r w:rsidR="0061095E" w:rsidRPr="00581C9F">
        <w:rPr>
          <w:lang w:val="en-GB"/>
        </w:rPr>
        <w:t>unloading</w:t>
      </w:r>
      <w:r w:rsidR="00CC4880" w:rsidRPr="00581C9F">
        <w:rPr>
          <w:lang w:val="en-GB"/>
        </w:rPr>
        <w:t xml:space="preserve"> an LNG Vessel ("Used </w:t>
      </w:r>
      <w:r w:rsidR="00C94D45" w:rsidRPr="00581C9F">
        <w:rPr>
          <w:lang w:val="en-GB"/>
        </w:rPr>
        <w:t>Laytime</w:t>
      </w:r>
      <w:r w:rsidR="00CC4880" w:rsidRPr="00581C9F">
        <w:rPr>
          <w:lang w:val="en-GB"/>
        </w:rPr>
        <w:t xml:space="preserve">") shall commence upon </w:t>
      </w:r>
      <w:r w:rsidR="004223F3" w:rsidRPr="00581C9F">
        <w:rPr>
          <w:lang w:val="en-GB"/>
        </w:rPr>
        <w:t xml:space="preserve">the </w:t>
      </w:r>
      <w:r w:rsidR="00CC4880" w:rsidRPr="00581C9F">
        <w:rPr>
          <w:lang w:val="en-GB"/>
        </w:rPr>
        <w:t>earlier of: (</w:t>
      </w:r>
      <w:proofErr w:type="spellStart"/>
      <w:r w:rsidR="00CC4880" w:rsidRPr="00581C9F">
        <w:rPr>
          <w:lang w:val="en-GB"/>
        </w:rPr>
        <w:t>i</w:t>
      </w:r>
      <w:proofErr w:type="spellEnd"/>
      <w:r w:rsidR="00CC4880" w:rsidRPr="00581C9F">
        <w:rPr>
          <w:lang w:val="en-GB"/>
        </w:rPr>
        <w:t xml:space="preserve">) the LNG Vessel is </w:t>
      </w:r>
      <w:r w:rsidR="00BE1C63" w:rsidRPr="00581C9F">
        <w:rPr>
          <w:lang w:val="en-GB"/>
        </w:rPr>
        <w:t>all fast at the berth</w:t>
      </w:r>
      <w:r w:rsidR="00CC4880" w:rsidRPr="00581C9F">
        <w:rPr>
          <w:lang w:val="en-GB"/>
        </w:rPr>
        <w:t xml:space="preserve">, (ii) six (6) hours after a </w:t>
      </w:r>
      <w:r w:rsidR="00EA1F19" w:rsidRPr="00581C9F">
        <w:rPr>
          <w:lang w:val="en-GB"/>
        </w:rPr>
        <w:t xml:space="preserve">Notice of </w:t>
      </w:r>
      <w:r w:rsidR="00CC4880" w:rsidRPr="00581C9F">
        <w:rPr>
          <w:lang w:val="en-GB"/>
        </w:rPr>
        <w:t xml:space="preserve">Readiness is given (provided the LNG Vessel gives a </w:t>
      </w:r>
      <w:r w:rsidR="00EA1F19" w:rsidRPr="00581C9F">
        <w:rPr>
          <w:lang w:val="en-GB"/>
        </w:rPr>
        <w:t xml:space="preserve">Notice </w:t>
      </w:r>
      <w:r w:rsidR="00CC4880" w:rsidRPr="00581C9F">
        <w:rPr>
          <w:lang w:val="en-GB"/>
        </w:rPr>
        <w:t xml:space="preserve">of Readiness within the applicable Delivery Window) and ends when the last </w:t>
      </w:r>
      <w:r w:rsidR="0061095E" w:rsidRPr="00581C9F">
        <w:rPr>
          <w:lang w:val="en-GB"/>
        </w:rPr>
        <w:t>Unloading</w:t>
      </w:r>
      <w:r w:rsidR="00A550E0" w:rsidRPr="00581C9F">
        <w:rPr>
          <w:lang w:val="en-GB"/>
        </w:rPr>
        <w:t xml:space="preserve"> </w:t>
      </w:r>
      <w:r w:rsidR="00CC4880" w:rsidRPr="00581C9F">
        <w:rPr>
          <w:lang w:val="en-GB"/>
        </w:rPr>
        <w:t xml:space="preserve">Arm is </w:t>
      </w:r>
      <w:r w:rsidR="008A5E43" w:rsidRPr="00581C9F">
        <w:rPr>
          <w:lang w:val="en-GB"/>
        </w:rPr>
        <w:t>disconnected</w:t>
      </w:r>
      <w:r w:rsidR="00A550E0" w:rsidRPr="00581C9F">
        <w:rPr>
          <w:lang w:val="en-GB"/>
        </w:rPr>
        <w:t xml:space="preserve"> </w:t>
      </w:r>
      <w:r w:rsidR="00CC4880" w:rsidRPr="00581C9F">
        <w:rPr>
          <w:lang w:val="en-GB"/>
        </w:rPr>
        <w:t>and the LNG Vessel is cleared for departure</w:t>
      </w:r>
      <w:r w:rsidR="006752AA" w:rsidRPr="00581C9F">
        <w:rPr>
          <w:lang w:val="en-GB"/>
        </w:rPr>
        <w:t xml:space="preserve"> and may depart</w:t>
      </w:r>
      <w:r w:rsidR="00CC4880" w:rsidRPr="00581C9F">
        <w:rPr>
          <w:lang w:val="en-GB"/>
        </w:rPr>
        <w:t>.</w:t>
      </w:r>
    </w:p>
    <w:p w14:paraId="066134FC" w14:textId="77777777" w:rsidR="00385333" w:rsidRPr="00581C9F" w:rsidRDefault="00385333" w:rsidP="00A42260">
      <w:pPr>
        <w:pStyle w:val="ListParagraph"/>
        <w:ind w:left="142"/>
        <w:jc w:val="both"/>
        <w:rPr>
          <w:lang w:val="en-GB"/>
        </w:rPr>
      </w:pPr>
    </w:p>
    <w:p w14:paraId="0BA9063D" w14:textId="71BE55DC" w:rsidR="00927125" w:rsidRPr="00581C9F" w:rsidRDefault="0017646D">
      <w:pPr>
        <w:pStyle w:val="ListParagraph"/>
        <w:numPr>
          <w:ilvl w:val="0"/>
          <w:numId w:val="14"/>
        </w:numPr>
        <w:ind w:left="142" w:firstLine="0"/>
        <w:jc w:val="both"/>
        <w:rPr>
          <w:lang w:val="en-GB"/>
        </w:rPr>
      </w:pPr>
      <w:r w:rsidRPr="00581C9F">
        <w:rPr>
          <w:lang w:val="en-GB"/>
        </w:rPr>
        <w:lastRenderedPageBreak/>
        <w:t xml:space="preserve"> For the calculation of Demurrage, any time lost as a result of any of the following circumstances shall be added to the authorised </w:t>
      </w:r>
      <w:r w:rsidR="005C53E6" w:rsidRPr="00581C9F">
        <w:rPr>
          <w:lang w:val="en-GB"/>
        </w:rPr>
        <w:t>Laytime</w:t>
      </w:r>
      <w:r w:rsidRPr="00581C9F">
        <w:rPr>
          <w:lang w:val="en-GB"/>
        </w:rPr>
        <w:t>:</w:t>
      </w:r>
    </w:p>
    <w:p w14:paraId="6E610183" w14:textId="77777777" w:rsidR="00927125" w:rsidRPr="00581C9F" w:rsidRDefault="0017646D">
      <w:pPr>
        <w:ind w:left="142"/>
        <w:jc w:val="both"/>
        <w:rPr>
          <w:lang w:val="en-GB"/>
        </w:rPr>
      </w:pPr>
      <w:r w:rsidRPr="00581C9F">
        <w:rPr>
          <w:lang w:val="en-GB"/>
        </w:rPr>
        <w:t xml:space="preserve">(a) </w:t>
      </w:r>
      <w:r w:rsidRPr="00581C9F">
        <w:rPr>
          <w:lang w:val="en-GB"/>
        </w:rPr>
        <w:tab/>
        <w:t xml:space="preserve">causes attributable to the fault of the </w:t>
      </w:r>
      <w:r w:rsidR="00CD6DCA" w:rsidRPr="00581C9F">
        <w:rPr>
          <w:lang w:val="en-GB"/>
        </w:rPr>
        <w:t>Service User</w:t>
      </w:r>
      <w:r w:rsidRPr="00581C9F">
        <w:rPr>
          <w:lang w:val="en-GB"/>
        </w:rPr>
        <w:t xml:space="preserve">, the </w:t>
      </w:r>
      <w:r w:rsidR="000C7BAF" w:rsidRPr="00581C9F">
        <w:rPr>
          <w:lang w:val="en-GB"/>
        </w:rPr>
        <w:t>Transporter</w:t>
      </w:r>
      <w:r w:rsidRPr="00581C9F">
        <w:rPr>
          <w:lang w:val="en-GB"/>
        </w:rPr>
        <w:t>, the LNG Vessel or its master, crew, owner or operator;</w:t>
      </w:r>
    </w:p>
    <w:p w14:paraId="1A83F701" w14:textId="77777777" w:rsidR="00927125" w:rsidRPr="00581C9F" w:rsidRDefault="0017646D">
      <w:pPr>
        <w:ind w:firstLine="142"/>
        <w:jc w:val="both"/>
        <w:rPr>
          <w:lang w:val="en-GB"/>
        </w:rPr>
      </w:pPr>
      <w:r w:rsidRPr="00581C9F">
        <w:rPr>
          <w:lang w:val="en-GB"/>
        </w:rPr>
        <w:t>(</w:t>
      </w:r>
      <w:r w:rsidR="00193A35" w:rsidRPr="00581C9F">
        <w:rPr>
          <w:lang w:val="en-GB"/>
        </w:rPr>
        <w:t>b</w:t>
      </w:r>
      <w:r w:rsidR="00385333" w:rsidRPr="00581C9F">
        <w:rPr>
          <w:lang w:val="en-GB"/>
        </w:rPr>
        <w:t xml:space="preserve">) </w:t>
      </w:r>
      <w:r w:rsidR="00385333" w:rsidRPr="00581C9F">
        <w:rPr>
          <w:lang w:val="en-GB"/>
        </w:rPr>
        <w:tab/>
        <w:t>Force Majeure;</w:t>
      </w:r>
    </w:p>
    <w:p w14:paraId="53A790F1" w14:textId="77777777" w:rsidR="00927125" w:rsidRPr="00581C9F" w:rsidRDefault="0017646D">
      <w:pPr>
        <w:ind w:firstLine="142"/>
        <w:jc w:val="both"/>
        <w:rPr>
          <w:lang w:val="en-GB"/>
        </w:rPr>
      </w:pPr>
      <w:r w:rsidRPr="00581C9F">
        <w:rPr>
          <w:lang w:val="en-GB"/>
        </w:rPr>
        <w:t>(</w:t>
      </w:r>
      <w:r w:rsidR="00193A35" w:rsidRPr="00581C9F">
        <w:rPr>
          <w:lang w:val="en-GB"/>
        </w:rPr>
        <w:t>c</w:t>
      </w:r>
      <w:r w:rsidRPr="00581C9F">
        <w:rPr>
          <w:lang w:val="en-GB"/>
        </w:rPr>
        <w:t>)</w:t>
      </w:r>
      <w:r w:rsidRPr="00581C9F">
        <w:rPr>
          <w:lang w:val="en-GB"/>
        </w:rPr>
        <w:tab/>
        <w:t xml:space="preserve">Adverse weather conditions; </w:t>
      </w:r>
    </w:p>
    <w:p w14:paraId="5E705480" w14:textId="4CFABA82" w:rsidR="00927125" w:rsidRPr="00581C9F" w:rsidRDefault="0017646D">
      <w:pPr>
        <w:ind w:left="142"/>
        <w:jc w:val="both"/>
        <w:rPr>
          <w:lang w:val="en-GB"/>
        </w:rPr>
      </w:pPr>
      <w:r w:rsidRPr="00581C9F">
        <w:rPr>
          <w:lang w:val="en-GB"/>
        </w:rPr>
        <w:t>(d)</w:t>
      </w:r>
      <w:r w:rsidR="001E30DD" w:rsidRPr="00581C9F">
        <w:rPr>
          <w:lang w:val="en-GB"/>
        </w:rPr>
        <w:t xml:space="preserve"> </w:t>
      </w:r>
      <w:r w:rsidRPr="00581C9F">
        <w:rPr>
          <w:lang w:val="en-GB"/>
        </w:rPr>
        <w:t xml:space="preserve">the time during which the normal operation of the port of </w:t>
      </w:r>
      <w:r w:rsidR="0061095E" w:rsidRPr="00581C9F">
        <w:rPr>
          <w:lang w:val="en-GB"/>
        </w:rPr>
        <w:t>unloading</w:t>
      </w:r>
      <w:r w:rsidRPr="00581C9F">
        <w:rPr>
          <w:lang w:val="en-GB"/>
        </w:rPr>
        <w:t xml:space="preserve"> is prohibited by law, ordinance or regulation.</w:t>
      </w:r>
    </w:p>
    <w:p w14:paraId="1666A25F" w14:textId="4F45B3CD" w:rsidR="00927125" w:rsidRPr="00581C9F" w:rsidRDefault="0017646D">
      <w:pPr>
        <w:pStyle w:val="ListParagraph"/>
        <w:numPr>
          <w:ilvl w:val="0"/>
          <w:numId w:val="14"/>
        </w:numPr>
        <w:ind w:left="142" w:firstLine="0"/>
        <w:jc w:val="both"/>
        <w:rPr>
          <w:lang w:val="en-GB"/>
        </w:rPr>
      </w:pPr>
      <w:r w:rsidRPr="00581C9F">
        <w:rPr>
          <w:lang w:val="en-GB"/>
        </w:rPr>
        <w:t xml:space="preserve">In the event that the </w:t>
      </w:r>
      <w:r w:rsidR="00050439" w:rsidRPr="00581C9F">
        <w:rPr>
          <w:lang w:val="en-GB"/>
        </w:rPr>
        <w:t xml:space="preserve">Laytime </w:t>
      </w:r>
      <w:r w:rsidRPr="00581C9F">
        <w:rPr>
          <w:lang w:val="en-GB"/>
        </w:rPr>
        <w:t xml:space="preserve">used exceeds the allowed </w:t>
      </w:r>
      <w:r w:rsidR="00C6754B" w:rsidRPr="00581C9F">
        <w:rPr>
          <w:lang w:val="en-GB"/>
        </w:rPr>
        <w:t>Laytime</w:t>
      </w:r>
      <w:r w:rsidRPr="00581C9F">
        <w:rPr>
          <w:lang w:val="en-GB"/>
        </w:rPr>
        <w:t xml:space="preserve">, </w:t>
      </w:r>
      <w:r w:rsidR="00E128DC" w:rsidRPr="00581C9F">
        <w:rPr>
          <w:lang w:val="en-GB"/>
        </w:rPr>
        <w:t xml:space="preserve">the Service Provider </w:t>
      </w:r>
      <w:r w:rsidRPr="00581C9F">
        <w:rPr>
          <w:lang w:val="en-GB"/>
        </w:rPr>
        <w:t xml:space="preserve">shall refund the documented demurrage costs incurred by the </w:t>
      </w:r>
      <w:r w:rsidR="00BC58C4" w:rsidRPr="00581C9F">
        <w:rPr>
          <w:lang w:val="en-GB"/>
        </w:rPr>
        <w:t xml:space="preserve">Service User </w:t>
      </w:r>
      <w:r w:rsidRPr="00581C9F">
        <w:rPr>
          <w:lang w:val="en-GB"/>
        </w:rPr>
        <w:t xml:space="preserve">as a direct result of such delay. </w:t>
      </w:r>
      <w:r w:rsidR="007537BE" w:rsidRPr="00581C9F">
        <w:rPr>
          <w:lang w:val="en-GB"/>
        </w:rPr>
        <w:t xml:space="preserve">The Parties </w:t>
      </w:r>
      <w:r w:rsidR="009E5EDC" w:rsidRPr="00581C9F">
        <w:rPr>
          <w:lang w:val="en-GB"/>
        </w:rPr>
        <w:t xml:space="preserve">agree that this reimbursement shall be the sole and exclusive compensation payable in the event that unloading of an LNG Vessel is not completed within the Permitted </w:t>
      </w:r>
      <w:r w:rsidR="009E2FF1" w:rsidRPr="00581C9F">
        <w:rPr>
          <w:lang w:val="en-GB"/>
        </w:rPr>
        <w:t>Laytime</w:t>
      </w:r>
      <w:r w:rsidR="009E5EDC" w:rsidRPr="00581C9F">
        <w:rPr>
          <w:lang w:val="en-GB"/>
        </w:rPr>
        <w:t xml:space="preserve">. </w:t>
      </w:r>
      <w:r w:rsidR="00A0322C" w:rsidRPr="00581C9F">
        <w:rPr>
          <w:lang w:val="en-GB"/>
        </w:rPr>
        <w:t xml:space="preserve">The </w:t>
      </w:r>
      <w:r w:rsidR="009E5EDC" w:rsidRPr="00581C9F">
        <w:rPr>
          <w:lang w:val="en-GB"/>
        </w:rPr>
        <w:t xml:space="preserve">demurrage </w:t>
      </w:r>
      <w:r w:rsidR="00A0322C" w:rsidRPr="00581C9F">
        <w:rPr>
          <w:lang w:val="en-GB"/>
        </w:rPr>
        <w:t xml:space="preserve">rate </w:t>
      </w:r>
      <w:r w:rsidR="009E5EDC" w:rsidRPr="00581C9F">
        <w:rPr>
          <w:lang w:val="en-GB"/>
        </w:rPr>
        <w:t xml:space="preserve">to be used to calculate the </w:t>
      </w:r>
      <w:r w:rsidR="00BC58C4" w:rsidRPr="00581C9F">
        <w:rPr>
          <w:lang w:val="en-GB"/>
        </w:rPr>
        <w:t>Service User</w:t>
      </w:r>
      <w:r w:rsidR="009E5EDC" w:rsidRPr="00581C9F">
        <w:rPr>
          <w:lang w:val="en-GB"/>
        </w:rPr>
        <w:t xml:space="preserve">'s demurrage costs shall in no event </w:t>
      </w:r>
      <w:r w:rsidR="00A0322C" w:rsidRPr="00581C9F">
        <w:rPr>
          <w:lang w:val="en-GB"/>
        </w:rPr>
        <w:t xml:space="preserve">be higher than the </w:t>
      </w:r>
      <w:r w:rsidR="002F03BB" w:rsidRPr="00581C9F">
        <w:rPr>
          <w:lang w:val="en-GB"/>
        </w:rPr>
        <w:t xml:space="preserve">market rate for the LNG Vessel and pro rata for each part thereof. "Market Rate" refers to the "Atlantic Daily Rate" in the "Ship Rates" section of the McGraw-Hill Companies' Platts LNG Daily, which is published on the date on which actual unloading of the </w:t>
      </w:r>
      <w:r w:rsidR="00C51D43" w:rsidRPr="00581C9F">
        <w:rPr>
          <w:lang w:val="en-GB"/>
        </w:rPr>
        <w:t xml:space="preserve">relevant LNG cargo commences. If </w:t>
      </w:r>
      <w:r w:rsidR="002F03BB" w:rsidRPr="00581C9F">
        <w:rPr>
          <w:lang w:val="en-GB"/>
        </w:rPr>
        <w:t xml:space="preserve">Platts LNG Daily is not published, the demurrage rate per day shall be the nearest </w:t>
      </w:r>
      <w:r w:rsidR="001D0F4A" w:rsidRPr="00581C9F">
        <w:rPr>
          <w:lang w:val="en-GB"/>
        </w:rPr>
        <w:t xml:space="preserve">current </w:t>
      </w:r>
      <w:r w:rsidR="002F03BB" w:rsidRPr="00581C9F">
        <w:rPr>
          <w:lang w:val="en-GB"/>
        </w:rPr>
        <w:t xml:space="preserve">pro rata market rate published prior to the date on which actual unloading of each LNG cargo begins, plus </w:t>
      </w:r>
      <w:r w:rsidR="00D72830" w:rsidRPr="00581C9F">
        <w:rPr>
          <w:lang w:val="en-GB"/>
        </w:rPr>
        <w:t>boil</w:t>
      </w:r>
      <w:r w:rsidR="00C35338" w:rsidRPr="00581C9F">
        <w:rPr>
          <w:lang w:val="en-GB"/>
        </w:rPr>
        <w:t>-off</w:t>
      </w:r>
      <w:r w:rsidR="002F03BB" w:rsidRPr="00581C9F">
        <w:rPr>
          <w:lang w:val="en-GB"/>
        </w:rPr>
        <w:t xml:space="preserve">.  </w:t>
      </w:r>
    </w:p>
    <w:p w14:paraId="3EC79C19" w14:textId="0927D310" w:rsidR="002F03BB" w:rsidRPr="00581C9F" w:rsidRDefault="002F03BB" w:rsidP="00471722">
      <w:pPr>
        <w:pStyle w:val="ListParagraph"/>
        <w:ind w:left="142"/>
        <w:jc w:val="both"/>
        <w:rPr>
          <w:lang w:val="en-GB"/>
        </w:rPr>
      </w:pPr>
    </w:p>
    <w:p w14:paraId="7A6FD141" w14:textId="77777777" w:rsidR="00927125" w:rsidRPr="00581C9F" w:rsidRDefault="0017646D">
      <w:pPr>
        <w:pStyle w:val="ListParagraph"/>
        <w:numPr>
          <w:ilvl w:val="0"/>
          <w:numId w:val="14"/>
        </w:numPr>
        <w:ind w:left="142" w:firstLine="0"/>
        <w:jc w:val="both"/>
        <w:rPr>
          <w:lang w:val="en-GB"/>
        </w:rPr>
      </w:pPr>
      <w:r w:rsidRPr="00581C9F">
        <w:rPr>
          <w:lang w:val="en-GB"/>
        </w:rPr>
        <w:t xml:space="preserve">If the unloading of an LNG Vessel is not completed within the Permitted Laytime and such delay is the fault of the </w:t>
      </w:r>
      <w:r w:rsidR="00BC58C4" w:rsidRPr="00581C9F">
        <w:rPr>
          <w:lang w:val="en-GB"/>
        </w:rPr>
        <w:t xml:space="preserve">Service User </w:t>
      </w:r>
      <w:r w:rsidRPr="00581C9F">
        <w:rPr>
          <w:lang w:val="en-GB"/>
        </w:rPr>
        <w:t xml:space="preserve">or the </w:t>
      </w:r>
      <w:r w:rsidR="00FC5841" w:rsidRPr="00581C9F">
        <w:rPr>
          <w:lang w:val="en-GB"/>
        </w:rPr>
        <w:t xml:space="preserve">Transporter </w:t>
      </w:r>
      <w:r w:rsidRPr="00581C9F">
        <w:rPr>
          <w:lang w:val="en-GB"/>
        </w:rPr>
        <w:t xml:space="preserve">resulting in another LNG Vessel being prevented or delayed in unloading, then the </w:t>
      </w:r>
      <w:r w:rsidR="00087E2B" w:rsidRPr="00581C9F">
        <w:rPr>
          <w:lang w:val="en-GB"/>
        </w:rPr>
        <w:t xml:space="preserve">Service User </w:t>
      </w:r>
      <w:r w:rsidR="004E560F" w:rsidRPr="00581C9F">
        <w:rPr>
          <w:lang w:val="en-GB"/>
        </w:rPr>
        <w:t xml:space="preserve">shall be liable for </w:t>
      </w:r>
      <w:r w:rsidRPr="00581C9F">
        <w:rPr>
          <w:lang w:val="en-GB"/>
        </w:rPr>
        <w:t>such delay, including demurrage payable in respect of such LNG Vessel.</w:t>
      </w:r>
    </w:p>
    <w:p w14:paraId="719BFB33" w14:textId="77777777" w:rsidR="0048579A" w:rsidRPr="00581C9F" w:rsidRDefault="0048579A" w:rsidP="002F03BB">
      <w:pPr>
        <w:pStyle w:val="ListParagraph"/>
        <w:ind w:left="170"/>
        <w:jc w:val="both"/>
        <w:rPr>
          <w:lang w:val="en-GB"/>
        </w:rPr>
      </w:pPr>
    </w:p>
    <w:p w14:paraId="6691AB28" w14:textId="7E098691" w:rsidR="000517FE" w:rsidRPr="00581C9F" w:rsidRDefault="005368CD" w:rsidP="00087E2B">
      <w:pPr>
        <w:pStyle w:val="ListParagraph"/>
        <w:ind w:left="170"/>
        <w:jc w:val="both"/>
        <w:rPr>
          <w:lang w:val="en-GB"/>
        </w:rPr>
      </w:pPr>
      <w:r w:rsidRPr="00581C9F">
        <w:rPr>
          <w:b/>
          <w:lang w:val="en-GB"/>
        </w:rPr>
        <w:t xml:space="preserve">          </w:t>
      </w:r>
    </w:p>
    <w:p w14:paraId="2EBB940A" w14:textId="13981C45"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16</w:t>
      </w:r>
    </w:p>
    <w:p w14:paraId="6D2B0CFC" w14:textId="4129B24A" w:rsidR="00927125" w:rsidRPr="00581C9F" w:rsidRDefault="004532D4">
      <w:pPr>
        <w:pStyle w:val="Heading2"/>
        <w:rPr>
          <w:lang w:val="en-GB"/>
        </w:rPr>
      </w:pPr>
      <w:bookmarkStart w:id="38" w:name="_Toc165922823"/>
      <w:r w:rsidRPr="00581C9F">
        <w:rPr>
          <w:lang w:val="en-GB"/>
        </w:rPr>
        <w:t>AGREED</w:t>
      </w:r>
      <w:r w:rsidR="009401EA" w:rsidRPr="00581C9F">
        <w:rPr>
          <w:lang w:val="en-GB"/>
        </w:rPr>
        <w:t xml:space="preserve"> </w:t>
      </w:r>
      <w:r w:rsidRPr="00581C9F">
        <w:rPr>
          <w:lang w:val="en-GB"/>
        </w:rPr>
        <w:t xml:space="preserve">MAINTENANCE AND </w:t>
      </w:r>
      <w:r w:rsidR="0046111E" w:rsidRPr="00581C9F">
        <w:rPr>
          <w:lang w:val="en-GB"/>
        </w:rPr>
        <w:t>REPAIRS</w:t>
      </w:r>
      <w:bookmarkEnd w:id="38"/>
    </w:p>
    <w:p w14:paraId="279E1915" w14:textId="184FCCFD" w:rsidR="00927125" w:rsidRPr="00581C9F" w:rsidRDefault="0017646D">
      <w:pPr>
        <w:pStyle w:val="ListParagraph"/>
        <w:numPr>
          <w:ilvl w:val="0"/>
          <w:numId w:val="32"/>
        </w:numPr>
        <w:ind w:left="142" w:firstLine="0"/>
        <w:jc w:val="both"/>
        <w:rPr>
          <w:lang w:val="en-GB"/>
        </w:rPr>
      </w:pPr>
      <w:r w:rsidRPr="00581C9F">
        <w:rPr>
          <w:lang w:val="en-GB"/>
        </w:rPr>
        <w:t xml:space="preserve">The LNG Terminal Operators and Gas Transmission Operators </w:t>
      </w:r>
      <w:r w:rsidR="00065A62" w:rsidRPr="00581C9F">
        <w:rPr>
          <w:lang w:val="en-GB"/>
        </w:rPr>
        <w:t xml:space="preserve">shall </w:t>
      </w:r>
      <w:r w:rsidR="005454A9" w:rsidRPr="00581C9F">
        <w:rPr>
          <w:lang w:val="en-GB"/>
        </w:rPr>
        <w:t>operate</w:t>
      </w:r>
      <w:r w:rsidR="00065A62" w:rsidRPr="00581C9F">
        <w:rPr>
          <w:lang w:val="en-GB"/>
        </w:rPr>
        <w:t xml:space="preserve">, </w:t>
      </w:r>
      <w:r w:rsidR="005454A9" w:rsidRPr="00581C9F">
        <w:rPr>
          <w:lang w:val="en-GB"/>
        </w:rPr>
        <w:t xml:space="preserve">maintain </w:t>
      </w:r>
      <w:r w:rsidR="00061322" w:rsidRPr="00581C9F">
        <w:rPr>
          <w:lang w:val="en-GB"/>
        </w:rPr>
        <w:t xml:space="preserve">and </w:t>
      </w:r>
      <w:r w:rsidR="005454A9" w:rsidRPr="00581C9F">
        <w:rPr>
          <w:lang w:val="en-GB"/>
        </w:rPr>
        <w:t xml:space="preserve">repair </w:t>
      </w:r>
      <w:r w:rsidR="00061322" w:rsidRPr="00581C9F">
        <w:rPr>
          <w:lang w:val="en-GB"/>
        </w:rPr>
        <w:t xml:space="preserve">their facilities necessary </w:t>
      </w:r>
      <w:r w:rsidR="00065A62" w:rsidRPr="00581C9F">
        <w:rPr>
          <w:lang w:val="en-GB"/>
        </w:rPr>
        <w:t xml:space="preserve">for the supply of gas under this </w:t>
      </w:r>
      <w:r w:rsidR="005454A9" w:rsidRPr="00581C9F">
        <w:rPr>
          <w:lang w:val="en-GB"/>
        </w:rPr>
        <w:t>Agreement</w:t>
      </w:r>
      <w:r w:rsidR="00065A62" w:rsidRPr="00581C9F">
        <w:rPr>
          <w:lang w:val="en-GB"/>
        </w:rPr>
        <w:t>.</w:t>
      </w:r>
    </w:p>
    <w:p w14:paraId="6A0A8685" w14:textId="77777777" w:rsidR="00061322" w:rsidRPr="00581C9F" w:rsidRDefault="00061322" w:rsidP="00061322">
      <w:pPr>
        <w:pStyle w:val="ListParagraph"/>
        <w:ind w:left="142"/>
        <w:jc w:val="both"/>
        <w:rPr>
          <w:lang w:val="en-GB"/>
        </w:rPr>
      </w:pPr>
    </w:p>
    <w:p w14:paraId="5A7FAD48" w14:textId="0B4C83DD" w:rsidR="00061322" w:rsidRPr="00581C9F" w:rsidRDefault="0017646D" w:rsidP="00CB6C55">
      <w:pPr>
        <w:pStyle w:val="ListParagraph"/>
        <w:numPr>
          <w:ilvl w:val="0"/>
          <w:numId w:val="32"/>
        </w:numPr>
        <w:ind w:left="142" w:firstLine="0"/>
        <w:jc w:val="both"/>
        <w:rPr>
          <w:lang w:val="en-GB"/>
        </w:rPr>
      </w:pPr>
      <w:r w:rsidRPr="00581C9F">
        <w:rPr>
          <w:lang w:val="en-GB"/>
        </w:rPr>
        <w:t xml:space="preserve">During planned repairs </w:t>
      </w:r>
      <w:r w:rsidR="007659B0" w:rsidRPr="00581C9F">
        <w:rPr>
          <w:lang w:val="en-GB"/>
        </w:rPr>
        <w:t xml:space="preserve">and/or maintenance works </w:t>
      </w:r>
      <w:r w:rsidRPr="00581C9F">
        <w:rPr>
          <w:lang w:val="en-GB"/>
        </w:rPr>
        <w:t xml:space="preserve">announced by the </w:t>
      </w:r>
      <w:r w:rsidR="007659B0" w:rsidRPr="00581C9F">
        <w:rPr>
          <w:lang w:val="en-GB"/>
        </w:rPr>
        <w:t xml:space="preserve">gas transmission network </w:t>
      </w:r>
      <w:proofErr w:type="gramStart"/>
      <w:r w:rsidR="007659B0" w:rsidRPr="00581C9F">
        <w:rPr>
          <w:lang w:val="en-GB"/>
        </w:rPr>
        <w:t>operators</w:t>
      </w:r>
      <w:r w:rsidR="005454A9" w:rsidRPr="00581C9F">
        <w:rPr>
          <w:lang w:val="en-GB"/>
        </w:rPr>
        <w:t xml:space="preserve"> ,</w:t>
      </w:r>
      <w:proofErr w:type="gramEnd"/>
      <w:r w:rsidR="005454A9" w:rsidRPr="00581C9F">
        <w:rPr>
          <w:lang w:val="en-GB"/>
        </w:rPr>
        <w:t xml:space="preserve"> </w:t>
      </w:r>
      <w:r w:rsidR="00E128DC" w:rsidRPr="00581C9F">
        <w:rPr>
          <w:lang w:val="en-GB"/>
        </w:rPr>
        <w:t xml:space="preserve">the Service Provider </w:t>
      </w:r>
      <w:r w:rsidR="007659B0" w:rsidRPr="00581C9F">
        <w:rPr>
          <w:lang w:val="en-GB"/>
        </w:rPr>
        <w:t>shall have no obligation to deliver the quantities at the point of delivery referred to in clause 4.1.</w:t>
      </w:r>
      <w:r w:rsidR="00815B7C" w:rsidRPr="00581C9F">
        <w:rPr>
          <w:lang w:val="en-GB"/>
        </w:rPr>
        <w:t xml:space="preserve">, and the Service User </w:t>
      </w:r>
      <w:r w:rsidR="000231B3" w:rsidRPr="00581C9F">
        <w:rPr>
          <w:lang w:val="en-GB"/>
        </w:rPr>
        <w:t xml:space="preserve">shall not be obliged to deliver </w:t>
      </w:r>
      <w:r w:rsidR="00907B1C" w:rsidRPr="00581C9F">
        <w:rPr>
          <w:lang w:val="en-GB"/>
        </w:rPr>
        <w:t>quantities of LNG to the delivery point under clause 4.2</w:t>
      </w:r>
      <w:r w:rsidR="008D237D" w:rsidRPr="00581C9F">
        <w:rPr>
          <w:lang w:val="en-GB"/>
        </w:rPr>
        <w:t xml:space="preserve">. The Parties </w:t>
      </w:r>
      <w:r w:rsidR="00065A62" w:rsidRPr="00581C9F">
        <w:rPr>
          <w:lang w:val="en-GB"/>
        </w:rPr>
        <w:t xml:space="preserve">shall use their best endeavours to minimise the impact </w:t>
      </w:r>
      <w:r w:rsidR="008D237D" w:rsidRPr="00581C9F">
        <w:rPr>
          <w:lang w:val="en-GB"/>
        </w:rPr>
        <w:t xml:space="preserve">of the repairs </w:t>
      </w:r>
      <w:r w:rsidR="00065A62" w:rsidRPr="00581C9F">
        <w:rPr>
          <w:lang w:val="en-GB"/>
        </w:rPr>
        <w:t xml:space="preserve">on </w:t>
      </w:r>
      <w:r w:rsidR="009407D3" w:rsidRPr="00581C9F">
        <w:rPr>
          <w:lang w:val="en-GB"/>
        </w:rPr>
        <w:t xml:space="preserve">the service provided </w:t>
      </w:r>
      <w:r w:rsidR="00065A62" w:rsidRPr="00581C9F">
        <w:rPr>
          <w:lang w:val="en-GB"/>
        </w:rPr>
        <w:t xml:space="preserve">under </w:t>
      </w:r>
      <w:r w:rsidR="009407D3" w:rsidRPr="00581C9F">
        <w:rPr>
          <w:lang w:val="en-GB"/>
        </w:rPr>
        <w:t xml:space="preserve">this </w:t>
      </w:r>
      <w:r w:rsidR="00286741" w:rsidRPr="00581C9F">
        <w:rPr>
          <w:lang w:val="en-GB"/>
        </w:rPr>
        <w:t>Agreement</w:t>
      </w:r>
      <w:r w:rsidR="00065A62" w:rsidRPr="00581C9F">
        <w:rPr>
          <w:lang w:val="en-GB"/>
        </w:rPr>
        <w:t>.</w:t>
      </w:r>
    </w:p>
    <w:p w14:paraId="6C25B1AA" w14:textId="77777777" w:rsidR="006B511A" w:rsidRPr="00581C9F" w:rsidRDefault="0017646D">
      <w:pPr>
        <w:spacing w:after="0"/>
        <w:jc w:val="center"/>
        <w:rPr>
          <w:b/>
          <w:lang w:val="bg-BG"/>
        </w:rPr>
      </w:pPr>
      <w:r w:rsidRPr="00581C9F">
        <w:rPr>
          <w:b/>
          <w:lang w:val="en-GB"/>
        </w:rPr>
        <w:t xml:space="preserve">           </w:t>
      </w:r>
    </w:p>
    <w:p w14:paraId="27E5FAC2" w14:textId="565DEBA3" w:rsidR="00927125" w:rsidRPr="00581C9F" w:rsidRDefault="00E531A1">
      <w:pPr>
        <w:spacing w:after="0"/>
        <w:jc w:val="center"/>
        <w:rPr>
          <w:b/>
          <w:lang w:val="en-GB"/>
        </w:rPr>
      </w:pPr>
      <w:r w:rsidRPr="00581C9F">
        <w:rPr>
          <w:b/>
          <w:lang w:val="en-GB"/>
        </w:rPr>
        <w:t>CLAUSE</w:t>
      </w:r>
      <w:r w:rsidR="0017646D" w:rsidRPr="00581C9F">
        <w:rPr>
          <w:b/>
          <w:lang w:val="en-GB"/>
        </w:rPr>
        <w:t xml:space="preserve"> 17</w:t>
      </w:r>
    </w:p>
    <w:p w14:paraId="3CD1999A" w14:textId="1326E037" w:rsidR="00927125" w:rsidRPr="00581C9F" w:rsidRDefault="004B2368">
      <w:pPr>
        <w:pStyle w:val="Heading2"/>
        <w:rPr>
          <w:lang w:val="en-GB"/>
        </w:rPr>
      </w:pPr>
      <w:r w:rsidRPr="00581C9F">
        <w:rPr>
          <w:lang w:val="en-GB"/>
        </w:rPr>
        <w:t>EARL</w:t>
      </w:r>
      <w:r w:rsidR="00F3710F" w:rsidRPr="00581C9F">
        <w:rPr>
          <w:lang w:val="en-GB"/>
        </w:rPr>
        <w:t>Y</w:t>
      </w:r>
      <w:r w:rsidRPr="00581C9F">
        <w:rPr>
          <w:lang w:val="en-GB"/>
        </w:rPr>
        <w:t xml:space="preserve"> TERMINATION </w:t>
      </w:r>
    </w:p>
    <w:p w14:paraId="3F56AAD0" w14:textId="77777777" w:rsidR="00A511E7" w:rsidRPr="00581C9F" w:rsidRDefault="00A511E7" w:rsidP="00A511E7">
      <w:pPr>
        <w:pStyle w:val="ListParagraph"/>
        <w:ind w:left="170"/>
        <w:jc w:val="both"/>
        <w:rPr>
          <w:lang w:val="en-GB"/>
        </w:rPr>
      </w:pPr>
    </w:p>
    <w:p w14:paraId="70AD190B" w14:textId="1FA236F8" w:rsidR="00927125" w:rsidRPr="00581C9F" w:rsidRDefault="0017646D">
      <w:pPr>
        <w:pStyle w:val="ListParagraph"/>
        <w:numPr>
          <w:ilvl w:val="0"/>
          <w:numId w:val="16"/>
        </w:numPr>
        <w:ind w:left="170" w:firstLine="0"/>
        <w:jc w:val="both"/>
        <w:rPr>
          <w:lang w:val="en-GB"/>
        </w:rPr>
      </w:pPr>
      <w:r w:rsidRPr="00581C9F">
        <w:rPr>
          <w:lang w:val="en-GB"/>
        </w:rPr>
        <w:t xml:space="preserve">If at any time during the term of </w:t>
      </w:r>
      <w:r w:rsidR="00765089" w:rsidRPr="00581C9F">
        <w:rPr>
          <w:lang w:val="en-GB"/>
        </w:rPr>
        <w:t xml:space="preserve">this </w:t>
      </w:r>
      <w:r w:rsidR="00F1393F" w:rsidRPr="00581C9F">
        <w:rPr>
          <w:lang w:val="en-GB"/>
        </w:rPr>
        <w:t>Agreement</w:t>
      </w:r>
      <w:r w:rsidRPr="00581C9F">
        <w:rPr>
          <w:lang w:val="en-GB"/>
        </w:rPr>
        <w:t xml:space="preserve">, Service </w:t>
      </w:r>
      <w:r w:rsidR="00F1393F" w:rsidRPr="00581C9F">
        <w:rPr>
          <w:lang w:val="en-GB"/>
        </w:rPr>
        <w:t xml:space="preserve">User </w:t>
      </w:r>
      <w:r w:rsidRPr="00581C9F">
        <w:rPr>
          <w:lang w:val="en-GB"/>
        </w:rPr>
        <w:t xml:space="preserve">fails to meet any of its payment obligations under </w:t>
      </w:r>
      <w:r w:rsidR="00F1393F" w:rsidRPr="00581C9F">
        <w:rPr>
          <w:lang w:val="en-GB"/>
        </w:rPr>
        <w:t xml:space="preserve">this Agreement </w:t>
      </w:r>
      <w:r w:rsidR="004B2368" w:rsidRPr="00581C9F">
        <w:rPr>
          <w:lang w:val="en-GB"/>
        </w:rPr>
        <w:t>(</w:t>
      </w:r>
      <w:r w:rsidR="00F3710F" w:rsidRPr="00581C9F">
        <w:rPr>
          <w:lang w:val="en-US"/>
        </w:rPr>
        <w:t>including one to replenish the Cash Deposit</w:t>
      </w:r>
      <w:r w:rsidR="004B2368" w:rsidRPr="00581C9F">
        <w:rPr>
          <w:lang w:val="en-GB"/>
        </w:rPr>
        <w:t xml:space="preserve">) </w:t>
      </w:r>
      <w:r w:rsidR="00C80149" w:rsidRPr="00581C9F">
        <w:rPr>
          <w:lang w:val="en-GB"/>
        </w:rPr>
        <w:t xml:space="preserve">and such failure </w:t>
      </w:r>
      <w:r w:rsidRPr="00581C9F">
        <w:rPr>
          <w:lang w:val="en-GB"/>
        </w:rPr>
        <w:t xml:space="preserve">continues or is not </w:t>
      </w:r>
      <w:r w:rsidR="005054B7" w:rsidRPr="00581C9F">
        <w:rPr>
          <w:lang w:val="en-GB"/>
        </w:rPr>
        <w:t>remedied</w:t>
      </w:r>
      <w:r w:rsidRPr="00581C9F">
        <w:rPr>
          <w:lang w:val="en-GB"/>
        </w:rPr>
        <w:t xml:space="preserve"> within </w:t>
      </w:r>
      <w:r w:rsidR="00E45D29" w:rsidRPr="00581C9F">
        <w:rPr>
          <w:lang w:val="en-GB"/>
        </w:rPr>
        <w:t xml:space="preserve">thirty </w:t>
      </w:r>
      <w:r w:rsidRPr="00581C9F">
        <w:rPr>
          <w:lang w:val="en-GB"/>
        </w:rPr>
        <w:t>(</w:t>
      </w:r>
      <w:r w:rsidR="00E45D29" w:rsidRPr="00581C9F">
        <w:rPr>
          <w:lang w:val="en-GB"/>
        </w:rPr>
        <w:t>30</w:t>
      </w:r>
      <w:r w:rsidRPr="00581C9F">
        <w:rPr>
          <w:lang w:val="en-GB"/>
        </w:rPr>
        <w:t xml:space="preserve">) consecutive days, then </w:t>
      </w:r>
      <w:r w:rsidR="00F3710F" w:rsidRPr="00581C9F">
        <w:rPr>
          <w:lang w:val="en-GB"/>
        </w:rPr>
        <w:t xml:space="preserve">the Service Provider </w:t>
      </w:r>
      <w:r w:rsidRPr="00581C9F">
        <w:rPr>
          <w:lang w:val="en-GB"/>
        </w:rPr>
        <w:t xml:space="preserve">shall have the right to immediately terminate </w:t>
      </w:r>
      <w:r w:rsidR="0059173F" w:rsidRPr="00581C9F">
        <w:rPr>
          <w:lang w:val="en-GB"/>
        </w:rPr>
        <w:t xml:space="preserve">the Agreement by </w:t>
      </w:r>
      <w:r w:rsidRPr="00581C9F">
        <w:rPr>
          <w:lang w:val="en-GB"/>
        </w:rPr>
        <w:t xml:space="preserve">giving written notice to Service </w:t>
      </w:r>
      <w:r w:rsidR="001F7EDE" w:rsidRPr="00581C9F">
        <w:rPr>
          <w:lang w:val="en-GB"/>
        </w:rPr>
        <w:t xml:space="preserve">User </w:t>
      </w:r>
      <w:r w:rsidRPr="00581C9F">
        <w:rPr>
          <w:lang w:val="en-GB"/>
        </w:rPr>
        <w:t xml:space="preserve">("Early Termination"). In the event of Early Termination, </w:t>
      </w:r>
      <w:r w:rsidR="00E45D29" w:rsidRPr="00581C9F">
        <w:rPr>
          <w:lang w:val="en-GB"/>
        </w:rPr>
        <w:t xml:space="preserve">the Service User </w:t>
      </w:r>
      <w:r w:rsidRPr="00581C9F">
        <w:rPr>
          <w:lang w:val="en-GB"/>
        </w:rPr>
        <w:t xml:space="preserve">shall pay to </w:t>
      </w:r>
      <w:r w:rsidR="00847FBC" w:rsidRPr="00581C9F">
        <w:rPr>
          <w:lang w:val="en-GB"/>
        </w:rPr>
        <w:t xml:space="preserve">Service Provider </w:t>
      </w:r>
      <w:r w:rsidRPr="00581C9F">
        <w:rPr>
          <w:lang w:val="en-GB"/>
        </w:rPr>
        <w:t xml:space="preserve">a </w:t>
      </w:r>
      <w:r w:rsidR="00847FBC" w:rsidRPr="00581C9F">
        <w:rPr>
          <w:lang w:val="en-GB"/>
        </w:rPr>
        <w:t xml:space="preserve">penalty </w:t>
      </w:r>
      <w:r w:rsidRPr="00581C9F">
        <w:rPr>
          <w:lang w:val="en-GB"/>
        </w:rPr>
        <w:t xml:space="preserve">equal to the product of the daily payment </w:t>
      </w:r>
      <w:r w:rsidR="00EE0D02" w:rsidRPr="00581C9F">
        <w:rPr>
          <w:lang w:val="en-GB"/>
        </w:rPr>
        <w:t xml:space="preserve">amount </w:t>
      </w:r>
      <w:r w:rsidRPr="00581C9F">
        <w:rPr>
          <w:lang w:val="en-GB"/>
        </w:rPr>
        <w:t xml:space="preserve">at the time of </w:t>
      </w:r>
      <w:r w:rsidR="00634F10" w:rsidRPr="00581C9F">
        <w:rPr>
          <w:lang w:val="en-GB"/>
        </w:rPr>
        <w:t xml:space="preserve">Early Termination </w:t>
      </w:r>
      <w:r w:rsidRPr="00581C9F">
        <w:rPr>
          <w:lang w:val="en-GB"/>
        </w:rPr>
        <w:t xml:space="preserve">and the Days remaining in the term of </w:t>
      </w:r>
      <w:r w:rsidR="00E45D29" w:rsidRPr="00581C9F">
        <w:rPr>
          <w:lang w:val="en-GB"/>
        </w:rPr>
        <w:t xml:space="preserve">the </w:t>
      </w:r>
      <w:r w:rsidR="000F6369" w:rsidRPr="00581C9F">
        <w:rPr>
          <w:lang w:val="en-GB"/>
        </w:rPr>
        <w:t>Agreement</w:t>
      </w:r>
      <w:r w:rsidRPr="00581C9F">
        <w:rPr>
          <w:lang w:val="en-GB"/>
        </w:rPr>
        <w:t xml:space="preserve">.  </w:t>
      </w:r>
    </w:p>
    <w:p w14:paraId="66ADF3F7" w14:textId="77777777" w:rsidR="0021081C" w:rsidRPr="00581C9F" w:rsidRDefault="0021081C" w:rsidP="0021081C">
      <w:pPr>
        <w:pStyle w:val="ListParagraph"/>
        <w:rPr>
          <w:lang w:val="en-GB"/>
        </w:rPr>
      </w:pPr>
    </w:p>
    <w:p w14:paraId="0C68EE7E" w14:textId="7D1DC4B5" w:rsidR="00A511E7" w:rsidRPr="00581C9F" w:rsidRDefault="00C21D94" w:rsidP="00A511E7">
      <w:pPr>
        <w:pStyle w:val="ListParagraph"/>
        <w:rPr>
          <w:lang w:val="bg-BG"/>
        </w:rPr>
      </w:pPr>
      <w:r w:rsidRPr="00581C9F">
        <w:rPr>
          <w:lang w:val="en-GB"/>
        </w:rPr>
        <w:t>17.2 If, at any time during the term of this Agreement, the Service User fails to perform any of its LNG supply obligations, notwithstanding its right to suspend its obligations under this Agreement, the Service Provider shall have the right to terminate the Agreement at any time by giving written notice to the Service User. In the event of early termination, the Service User shall pay to the Service Provider a penalty equal to the product of the daily payment amount at the time of early termination and the remaining Days of the term of the Agreement</w:t>
      </w:r>
      <w:r w:rsidR="006B511A" w:rsidRPr="00581C9F">
        <w:rPr>
          <w:lang w:val="bg-BG"/>
        </w:rPr>
        <w:t>.</w:t>
      </w:r>
    </w:p>
    <w:p w14:paraId="0BA45195" w14:textId="43753BE9"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18</w:t>
      </w:r>
    </w:p>
    <w:p w14:paraId="39DA7641" w14:textId="77777777" w:rsidR="00927125" w:rsidRPr="00581C9F" w:rsidRDefault="0017646D">
      <w:pPr>
        <w:pStyle w:val="Heading2"/>
        <w:rPr>
          <w:lang w:val="en-GB"/>
        </w:rPr>
      </w:pPr>
      <w:bookmarkStart w:id="39" w:name="_Toc165922825"/>
      <w:r w:rsidRPr="00581C9F">
        <w:rPr>
          <w:lang w:val="en-GB"/>
        </w:rPr>
        <w:t>LIMITATION OF LIABILITY</w:t>
      </w:r>
      <w:bookmarkEnd w:id="39"/>
    </w:p>
    <w:p w14:paraId="0CF76D24" w14:textId="47B429D5" w:rsidR="00927125" w:rsidRPr="00581C9F" w:rsidRDefault="0017646D">
      <w:pPr>
        <w:pStyle w:val="ListParagraph"/>
        <w:numPr>
          <w:ilvl w:val="0"/>
          <w:numId w:val="33"/>
        </w:numPr>
        <w:ind w:left="142" w:firstLine="0"/>
        <w:jc w:val="both"/>
        <w:rPr>
          <w:lang w:val="en-GB"/>
        </w:rPr>
      </w:pPr>
      <w:r w:rsidRPr="00581C9F">
        <w:rPr>
          <w:lang w:val="en-GB"/>
        </w:rPr>
        <w:t xml:space="preserve">Except as expressly provided in this </w:t>
      </w:r>
      <w:r w:rsidR="00922C41" w:rsidRPr="00581C9F">
        <w:rPr>
          <w:lang w:val="en-GB"/>
        </w:rPr>
        <w:t>Agreement</w:t>
      </w:r>
      <w:r w:rsidRPr="00581C9F">
        <w:rPr>
          <w:lang w:val="en-GB"/>
        </w:rPr>
        <w:t xml:space="preserve">, and </w:t>
      </w:r>
      <w:r w:rsidR="00B05B40" w:rsidRPr="00581C9F">
        <w:rPr>
          <w:lang w:val="en-GB"/>
        </w:rPr>
        <w:t xml:space="preserve">except in the case of </w:t>
      </w:r>
      <w:r w:rsidR="007C11D8" w:rsidRPr="00581C9F">
        <w:rPr>
          <w:lang w:val="en-GB"/>
        </w:rPr>
        <w:t>wilful</w:t>
      </w:r>
      <w:r w:rsidR="00B05B40" w:rsidRPr="00581C9F">
        <w:rPr>
          <w:lang w:val="en-GB"/>
        </w:rPr>
        <w:t xml:space="preserve"> misconduct or gross negligence, neither </w:t>
      </w:r>
      <w:r w:rsidR="007537BE" w:rsidRPr="00581C9F">
        <w:rPr>
          <w:lang w:val="en-GB"/>
        </w:rPr>
        <w:t xml:space="preserve">Party </w:t>
      </w:r>
      <w:r w:rsidR="00B05B40" w:rsidRPr="00581C9F">
        <w:rPr>
          <w:lang w:val="en-GB"/>
        </w:rPr>
        <w:t xml:space="preserve">(including its </w:t>
      </w:r>
      <w:r w:rsidR="006D0B52" w:rsidRPr="00581C9F">
        <w:rPr>
          <w:lang w:val="en-GB"/>
        </w:rPr>
        <w:t>Affiliates</w:t>
      </w:r>
      <w:r w:rsidR="00B05B40" w:rsidRPr="00581C9F">
        <w:rPr>
          <w:lang w:val="en-GB"/>
        </w:rPr>
        <w:t xml:space="preserve">) shall be liable to the other </w:t>
      </w:r>
      <w:r w:rsidR="007537BE" w:rsidRPr="00581C9F">
        <w:rPr>
          <w:lang w:val="en-GB"/>
        </w:rPr>
        <w:t>Party</w:t>
      </w:r>
      <w:r w:rsidR="00B05B40" w:rsidRPr="00581C9F">
        <w:rPr>
          <w:lang w:val="en-GB"/>
        </w:rPr>
        <w:t xml:space="preserve">, in </w:t>
      </w:r>
      <w:r w:rsidR="005D4894" w:rsidRPr="00581C9F">
        <w:rPr>
          <w:lang w:val="en-GB"/>
        </w:rPr>
        <w:t xml:space="preserve">contractual </w:t>
      </w:r>
      <w:r w:rsidR="00B05B40" w:rsidRPr="00581C9F">
        <w:rPr>
          <w:lang w:val="en-GB"/>
        </w:rPr>
        <w:t xml:space="preserve">liability, </w:t>
      </w:r>
      <w:r w:rsidR="000F1F03" w:rsidRPr="00581C9F">
        <w:rPr>
          <w:lang w:val="en-GB"/>
        </w:rPr>
        <w:t xml:space="preserve">tort </w:t>
      </w:r>
      <w:r w:rsidR="00B05B40" w:rsidRPr="00581C9F">
        <w:rPr>
          <w:lang w:val="en-GB"/>
        </w:rPr>
        <w:t>(including negligence) or otherwise, for or in respect of any loss or damage, deferral or loss of revenue or profits or business opportunity, loss of goodwill and any claim, demand</w:t>
      </w:r>
      <w:r w:rsidR="00786CFE" w:rsidRPr="00581C9F">
        <w:rPr>
          <w:lang w:val="en-GB"/>
        </w:rPr>
        <w:t>s</w:t>
      </w:r>
      <w:r w:rsidR="00B05B40" w:rsidRPr="00581C9F">
        <w:rPr>
          <w:lang w:val="en-GB"/>
        </w:rPr>
        <w:t xml:space="preserve"> or action</w:t>
      </w:r>
      <w:r w:rsidR="00786CFE" w:rsidRPr="00581C9F">
        <w:rPr>
          <w:lang w:val="en-GB"/>
        </w:rPr>
        <w:t>s</w:t>
      </w:r>
      <w:r w:rsidR="00B05B40" w:rsidRPr="00581C9F">
        <w:rPr>
          <w:lang w:val="en-GB"/>
        </w:rPr>
        <w:t xml:space="preserve">, </w:t>
      </w:r>
      <w:r w:rsidR="00224575" w:rsidRPr="00581C9F">
        <w:rPr>
          <w:lang w:val="en-GB"/>
        </w:rPr>
        <w:t>made or brought against the other Party by a third Party as a result of an act or omission in the course of or in connection with the performance of this Agreement</w:t>
      </w:r>
      <w:r w:rsidR="00290321" w:rsidRPr="00581C9F">
        <w:rPr>
          <w:lang w:val="en-GB"/>
        </w:rPr>
        <w:t>.</w:t>
      </w:r>
    </w:p>
    <w:p w14:paraId="5D6BAE52" w14:textId="77777777" w:rsidR="00EC371E" w:rsidRPr="00581C9F" w:rsidRDefault="00EC371E" w:rsidP="00EC371E">
      <w:pPr>
        <w:pStyle w:val="ListParagraph"/>
        <w:ind w:left="142"/>
        <w:jc w:val="both"/>
        <w:rPr>
          <w:lang w:val="en-GB"/>
        </w:rPr>
      </w:pPr>
    </w:p>
    <w:p w14:paraId="0B22A32C" w14:textId="0566F6FC" w:rsidR="00927125" w:rsidRPr="00581C9F" w:rsidRDefault="0017646D">
      <w:pPr>
        <w:pStyle w:val="ListParagraph"/>
        <w:numPr>
          <w:ilvl w:val="0"/>
          <w:numId w:val="33"/>
        </w:numPr>
        <w:ind w:left="142" w:firstLine="0"/>
        <w:jc w:val="both"/>
        <w:rPr>
          <w:lang w:val="en-GB"/>
        </w:rPr>
      </w:pPr>
      <w:r w:rsidRPr="00581C9F">
        <w:rPr>
          <w:lang w:val="en-GB"/>
        </w:rPr>
        <w:t xml:space="preserve">As of the Effective Date of </w:t>
      </w:r>
      <w:r w:rsidR="00A5537C" w:rsidRPr="00581C9F">
        <w:rPr>
          <w:lang w:val="en-GB"/>
        </w:rPr>
        <w:t>this Agreement</w:t>
      </w:r>
      <w:r w:rsidR="0016546C" w:rsidRPr="00581C9F">
        <w:rPr>
          <w:lang w:val="en-GB"/>
        </w:rPr>
        <w:t xml:space="preserve">, the </w:t>
      </w:r>
      <w:r w:rsidRPr="00581C9F">
        <w:rPr>
          <w:lang w:val="en-GB"/>
        </w:rPr>
        <w:t xml:space="preserve">total </w:t>
      </w:r>
      <w:r w:rsidR="00953A7E" w:rsidRPr="00581C9F">
        <w:rPr>
          <w:lang w:val="en-GB"/>
        </w:rPr>
        <w:t>accrued</w:t>
      </w:r>
      <w:r w:rsidRPr="00581C9F">
        <w:rPr>
          <w:lang w:val="en-GB"/>
        </w:rPr>
        <w:t xml:space="preserve"> liability of </w:t>
      </w:r>
      <w:r w:rsidR="004855BA" w:rsidRPr="00581C9F">
        <w:rPr>
          <w:lang w:val="en-GB"/>
        </w:rPr>
        <w:t xml:space="preserve">Service Provider </w:t>
      </w:r>
      <w:r w:rsidRPr="00581C9F">
        <w:rPr>
          <w:lang w:val="en-GB"/>
        </w:rPr>
        <w:t xml:space="preserve">to </w:t>
      </w:r>
      <w:r w:rsidR="004855BA" w:rsidRPr="00581C9F">
        <w:rPr>
          <w:lang w:val="en-GB"/>
        </w:rPr>
        <w:t xml:space="preserve">the </w:t>
      </w:r>
      <w:r w:rsidR="006C7ED7" w:rsidRPr="00581C9F">
        <w:rPr>
          <w:lang w:val="en-GB"/>
        </w:rPr>
        <w:t xml:space="preserve">Service User </w:t>
      </w:r>
      <w:r w:rsidRPr="00581C9F">
        <w:rPr>
          <w:lang w:val="en-GB"/>
        </w:rPr>
        <w:t xml:space="preserve">arising out of or relating to the performance of </w:t>
      </w:r>
      <w:r w:rsidR="006C7ED7" w:rsidRPr="00581C9F">
        <w:rPr>
          <w:lang w:val="en-GB"/>
        </w:rPr>
        <w:t xml:space="preserve">this </w:t>
      </w:r>
      <w:r w:rsidR="00D378C9" w:rsidRPr="00581C9F">
        <w:rPr>
          <w:lang w:val="en-GB"/>
        </w:rPr>
        <w:t xml:space="preserve">Agreement </w:t>
      </w:r>
      <w:r w:rsidRPr="00581C9F">
        <w:rPr>
          <w:lang w:val="en-GB"/>
        </w:rPr>
        <w:t xml:space="preserve">shall </w:t>
      </w:r>
      <w:r w:rsidR="00D378C9" w:rsidRPr="00581C9F">
        <w:rPr>
          <w:lang w:val="en-GB"/>
        </w:rPr>
        <w:t xml:space="preserve">not </w:t>
      </w:r>
      <w:r w:rsidRPr="00581C9F">
        <w:rPr>
          <w:lang w:val="en-GB"/>
        </w:rPr>
        <w:t xml:space="preserve">exceed the </w:t>
      </w:r>
      <w:r w:rsidR="00D378C9" w:rsidRPr="00581C9F">
        <w:rPr>
          <w:lang w:val="en-GB"/>
        </w:rPr>
        <w:t xml:space="preserve">sum for a </w:t>
      </w:r>
      <w:r w:rsidRPr="00581C9F">
        <w:rPr>
          <w:lang w:val="en-GB"/>
        </w:rPr>
        <w:t xml:space="preserve">total of ninety (90) days of the then </w:t>
      </w:r>
      <w:r w:rsidR="00931661" w:rsidRPr="00581C9F">
        <w:rPr>
          <w:lang w:val="en-GB"/>
        </w:rPr>
        <w:t xml:space="preserve">applicable </w:t>
      </w:r>
      <w:r w:rsidR="00D378C9" w:rsidRPr="00581C9F">
        <w:rPr>
          <w:lang w:val="en-GB"/>
        </w:rPr>
        <w:t xml:space="preserve">Daily Service </w:t>
      </w:r>
      <w:r w:rsidR="00994421" w:rsidRPr="00581C9F">
        <w:rPr>
          <w:lang w:val="en-GB"/>
        </w:rPr>
        <w:t>Fee</w:t>
      </w:r>
      <w:r w:rsidRPr="00581C9F">
        <w:rPr>
          <w:lang w:val="en-GB"/>
        </w:rPr>
        <w:t xml:space="preserve">. Any limitation or exclusion of liability under </w:t>
      </w:r>
      <w:r w:rsidR="00D378C9" w:rsidRPr="00581C9F">
        <w:rPr>
          <w:lang w:val="en-GB"/>
        </w:rPr>
        <w:t xml:space="preserve">this Agreement </w:t>
      </w:r>
      <w:r w:rsidRPr="00581C9F">
        <w:rPr>
          <w:lang w:val="en-GB"/>
        </w:rPr>
        <w:t>excludes or limits such liability not only in contract, but also in tort, including negligence, or otherwise at law</w:t>
      </w:r>
      <w:r w:rsidR="007F65AF" w:rsidRPr="00581C9F">
        <w:rPr>
          <w:lang w:val="en-GB"/>
        </w:rPr>
        <w:t xml:space="preserve">. </w:t>
      </w:r>
    </w:p>
    <w:p w14:paraId="5BA7EE12" w14:textId="77777777" w:rsidR="000564FB" w:rsidRPr="00581C9F" w:rsidRDefault="000564FB" w:rsidP="000564FB">
      <w:pPr>
        <w:pStyle w:val="ListParagraph"/>
        <w:rPr>
          <w:lang w:val="en-GB"/>
        </w:rPr>
      </w:pPr>
    </w:p>
    <w:p w14:paraId="54650812" w14:textId="77777777" w:rsidR="000564FB" w:rsidRPr="00581C9F" w:rsidRDefault="000564FB" w:rsidP="000564FB">
      <w:pPr>
        <w:pStyle w:val="ListParagraph"/>
        <w:ind w:left="142"/>
        <w:rPr>
          <w:lang w:val="en-GB"/>
        </w:rPr>
      </w:pPr>
    </w:p>
    <w:p w14:paraId="4ADA7F17" w14:textId="1C232299" w:rsidR="00927125" w:rsidRPr="00581C9F" w:rsidRDefault="0017646D">
      <w:pPr>
        <w:pStyle w:val="ListParagraph"/>
        <w:spacing w:after="0"/>
        <w:ind w:left="142"/>
        <w:jc w:val="center"/>
        <w:rPr>
          <w:b/>
          <w:lang w:val="en-GB"/>
        </w:rPr>
      </w:pPr>
      <w:r w:rsidRPr="00581C9F">
        <w:rPr>
          <w:b/>
          <w:lang w:val="en-GB"/>
        </w:rPr>
        <w:t xml:space="preserve">        </w:t>
      </w:r>
      <w:r w:rsidR="00E531A1" w:rsidRPr="00581C9F">
        <w:rPr>
          <w:b/>
          <w:lang w:val="en-GB"/>
        </w:rPr>
        <w:t>CLAUSE</w:t>
      </w:r>
      <w:r w:rsidRPr="00581C9F">
        <w:rPr>
          <w:b/>
          <w:lang w:val="en-GB"/>
        </w:rPr>
        <w:t xml:space="preserve"> 19</w:t>
      </w:r>
    </w:p>
    <w:p w14:paraId="3B4A605C" w14:textId="6B54CA80" w:rsidR="00927125" w:rsidRPr="00581C9F" w:rsidRDefault="0017646D">
      <w:pPr>
        <w:pStyle w:val="Heading2"/>
        <w:rPr>
          <w:lang w:val="en-GB"/>
        </w:rPr>
      </w:pPr>
      <w:bookmarkStart w:id="40" w:name="_Toc165922826"/>
      <w:r w:rsidRPr="00581C9F">
        <w:rPr>
          <w:lang w:val="en-GB"/>
        </w:rPr>
        <w:t>FORCE</w:t>
      </w:r>
      <w:bookmarkEnd w:id="40"/>
      <w:r w:rsidR="004E189C" w:rsidRPr="00581C9F">
        <w:rPr>
          <w:lang w:val="en-GB"/>
        </w:rPr>
        <w:t xml:space="preserve"> MAJEURE </w:t>
      </w:r>
    </w:p>
    <w:p w14:paraId="2F5F7C72" w14:textId="3FA6DD61" w:rsidR="00927125" w:rsidRPr="00581C9F" w:rsidRDefault="0017646D">
      <w:pPr>
        <w:pStyle w:val="ListParagraph"/>
        <w:numPr>
          <w:ilvl w:val="0"/>
          <w:numId w:val="17"/>
        </w:numPr>
        <w:ind w:left="170" w:firstLine="0"/>
        <w:jc w:val="both"/>
        <w:rPr>
          <w:lang w:val="en-GB"/>
        </w:rPr>
      </w:pPr>
      <w:r w:rsidRPr="00581C9F">
        <w:rPr>
          <w:lang w:val="en-GB"/>
        </w:rPr>
        <w:t xml:space="preserve">Force Majeure </w:t>
      </w:r>
      <w:r w:rsidR="00065A62" w:rsidRPr="00581C9F">
        <w:rPr>
          <w:lang w:val="en-GB"/>
        </w:rPr>
        <w:t>shall mean any event or circumstanc</w:t>
      </w:r>
      <w:r w:rsidR="00651816" w:rsidRPr="00581C9F">
        <w:rPr>
          <w:lang w:val="en-GB"/>
        </w:rPr>
        <w:t>e</w:t>
      </w:r>
      <w:r w:rsidR="00065A62" w:rsidRPr="00581C9F">
        <w:rPr>
          <w:lang w:val="en-GB"/>
        </w:rPr>
        <w:t xml:space="preserve"> (or any combination of events and/or circumstances) which are not within the reasonable control of the affected </w:t>
      </w:r>
      <w:r w:rsidR="007537BE" w:rsidRPr="00581C9F">
        <w:rPr>
          <w:lang w:val="en-GB"/>
        </w:rPr>
        <w:t xml:space="preserve">Party </w:t>
      </w:r>
      <w:r w:rsidR="00065A62" w:rsidRPr="00581C9F">
        <w:rPr>
          <w:lang w:val="en-GB"/>
        </w:rPr>
        <w:t>(the "</w:t>
      </w:r>
      <w:r w:rsidR="00333673" w:rsidRPr="00581C9F">
        <w:rPr>
          <w:lang w:val="en-GB"/>
        </w:rPr>
        <w:t xml:space="preserve">Claiming </w:t>
      </w:r>
      <w:r w:rsidR="007537BE" w:rsidRPr="00581C9F">
        <w:rPr>
          <w:lang w:val="en-GB"/>
        </w:rPr>
        <w:t>Party</w:t>
      </w:r>
      <w:r w:rsidR="00065A62" w:rsidRPr="00581C9F">
        <w:rPr>
          <w:lang w:val="en-GB"/>
        </w:rPr>
        <w:t xml:space="preserve">") and which, notwithstanding the Claiming </w:t>
      </w:r>
      <w:r w:rsidR="007537BE" w:rsidRPr="00581C9F">
        <w:rPr>
          <w:lang w:val="en-GB"/>
        </w:rPr>
        <w:t xml:space="preserve">Party </w:t>
      </w:r>
      <w:r w:rsidR="00065A62" w:rsidRPr="00581C9F">
        <w:rPr>
          <w:lang w:val="en-GB"/>
        </w:rPr>
        <w:t xml:space="preserve">acts and has acted as a reasonable and prudent </w:t>
      </w:r>
      <w:r w:rsidR="0006331E" w:rsidRPr="00581C9F">
        <w:rPr>
          <w:lang w:val="en-GB"/>
        </w:rPr>
        <w:t xml:space="preserve">trader </w:t>
      </w:r>
      <w:r w:rsidR="00065A62" w:rsidRPr="00581C9F">
        <w:rPr>
          <w:lang w:val="en-GB"/>
        </w:rPr>
        <w:t xml:space="preserve">and notwithstanding the exercise of reasonable care and the taking of all reasonable precautions, due diligence and reasonable alternative measures to avoid the consequences of such circumstance, cannot be prevented, avoided or remedied by such </w:t>
      </w:r>
      <w:r w:rsidR="007537BE" w:rsidRPr="00581C9F">
        <w:rPr>
          <w:lang w:val="en-GB"/>
        </w:rPr>
        <w:t>Party</w:t>
      </w:r>
      <w:r w:rsidR="00847C52" w:rsidRPr="00581C9F">
        <w:rPr>
          <w:lang w:val="en-GB"/>
        </w:rPr>
        <w:t xml:space="preserve">, </w:t>
      </w:r>
      <w:r w:rsidR="00065A62" w:rsidRPr="00581C9F">
        <w:rPr>
          <w:lang w:val="en-GB"/>
        </w:rPr>
        <w:t xml:space="preserve">and which result in or cause the Claiming </w:t>
      </w:r>
      <w:r w:rsidR="007537BE" w:rsidRPr="00581C9F">
        <w:rPr>
          <w:lang w:val="en-GB"/>
        </w:rPr>
        <w:t xml:space="preserve">Party </w:t>
      </w:r>
      <w:r w:rsidR="00065A62" w:rsidRPr="00581C9F">
        <w:rPr>
          <w:lang w:val="en-GB"/>
        </w:rPr>
        <w:t>to fail to perform its obligations under</w:t>
      </w:r>
      <w:bookmarkStart w:id="41" w:name="_Hlk165921028"/>
      <w:r w:rsidR="00155289" w:rsidRPr="00581C9F">
        <w:rPr>
          <w:lang w:val="en-GB"/>
        </w:rPr>
        <w:t xml:space="preserve"> this </w:t>
      </w:r>
      <w:r w:rsidR="00847C52" w:rsidRPr="00581C9F">
        <w:rPr>
          <w:lang w:val="en-GB"/>
        </w:rPr>
        <w:lastRenderedPageBreak/>
        <w:t>Agreement</w:t>
      </w:r>
      <w:bookmarkEnd w:id="41"/>
      <w:r w:rsidR="00065A62" w:rsidRPr="00581C9F">
        <w:rPr>
          <w:lang w:val="en-GB"/>
        </w:rPr>
        <w:t xml:space="preserve">.  For the avoidance of doubt, any circumstance resulting from a </w:t>
      </w:r>
      <w:r w:rsidR="007537BE" w:rsidRPr="00581C9F">
        <w:rPr>
          <w:lang w:val="en-GB"/>
        </w:rPr>
        <w:t>Party'</w:t>
      </w:r>
      <w:r w:rsidR="00065A62" w:rsidRPr="00581C9F">
        <w:rPr>
          <w:lang w:val="en-GB"/>
        </w:rPr>
        <w:t xml:space="preserve">s failure to perform any of its obligations </w:t>
      </w:r>
      <w:r w:rsidR="00847C52" w:rsidRPr="00581C9F">
        <w:rPr>
          <w:lang w:val="en-GB"/>
        </w:rPr>
        <w:t xml:space="preserve">under this Agreement shall </w:t>
      </w:r>
      <w:r w:rsidR="00065A62" w:rsidRPr="00581C9F">
        <w:rPr>
          <w:lang w:val="en-GB"/>
        </w:rPr>
        <w:t xml:space="preserve">not constitute a </w:t>
      </w:r>
      <w:r w:rsidR="004D4F7B" w:rsidRPr="00581C9F">
        <w:rPr>
          <w:lang w:val="en-GB"/>
        </w:rPr>
        <w:t xml:space="preserve">Force Majeure Event </w:t>
      </w:r>
      <w:r w:rsidR="00065A62" w:rsidRPr="00581C9F">
        <w:rPr>
          <w:lang w:val="en-GB"/>
        </w:rPr>
        <w:t xml:space="preserve">for that </w:t>
      </w:r>
      <w:r w:rsidR="007537BE" w:rsidRPr="00581C9F">
        <w:rPr>
          <w:lang w:val="en-GB"/>
        </w:rPr>
        <w:t>Party</w:t>
      </w:r>
      <w:r w:rsidR="00065A62" w:rsidRPr="00581C9F">
        <w:rPr>
          <w:lang w:val="en-GB"/>
        </w:rPr>
        <w:t xml:space="preserve">. </w:t>
      </w:r>
    </w:p>
    <w:p w14:paraId="372036EF" w14:textId="77777777" w:rsidR="00A511E7" w:rsidRPr="00581C9F" w:rsidRDefault="00A511E7" w:rsidP="00A511E7">
      <w:pPr>
        <w:pStyle w:val="ListParagraph"/>
        <w:ind w:left="170"/>
        <w:jc w:val="both"/>
        <w:rPr>
          <w:lang w:val="en-GB"/>
        </w:rPr>
      </w:pPr>
    </w:p>
    <w:p w14:paraId="7D35DEC7" w14:textId="40CE5590" w:rsidR="00927125" w:rsidRPr="00581C9F" w:rsidRDefault="0017646D">
      <w:pPr>
        <w:pStyle w:val="ListParagraph"/>
        <w:numPr>
          <w:ilvl w:val="0"/>
          <w:numId w:val="17"/>
        </w:numPr>
        <w:ind w:left="170" w:firstLine="0"/>
        <w:jc w:val="both"/>
        <w:rPr>
          <w:lang w:val="en-GB"/>
        </w:rPr>
      </w:pPr>
      <w:r w:rsidRPr="00581C9F">
        <w:rPr>
          <w:lang w:val="en-GB"/>
        </w:rPr>
        <w:t>For the avoidance of doubt; the inability to make payment, alleged changes in market conditions including but not limited to demand and pric</w:t>
      </w:r>
      <w:r w:rsidR="00F67817" w:rsidRPr="00581C9F">
        <w:rPr>
          <w:lang w:val="en-GB"/>
        </w:rPr>
        <w:t>es</w:t>
      </w:r>
      <w:r w:rsidRPr="00581C9F">
        <w:rPr>
          <w:lang w:val="en-GB"/>
        </w:rPr>
        <w:t xml:space="preserve">, revocation of permits, licenses and other documents related to the </w:t>
      </w:r>
      <w:r w:rsidR="00847C52" w:rsidRPr="00581C9F">
        <w:rPr>
          <w:lang w:val="en-GB"/>
        </w:rPr>
        <w:t>Service User'</w:t>
      </w:r>
      <w:r w:rsidRPr="00581C9F">
        <w:rPr>
          <w:lang w:val="en-GB"/>
        </w:rPr>
        <w:t xml:space="preserve">s business assets shall not constitute a </w:t>
      </w:r>
      <w:r w:rsidR="005003A4" w:rsidRPr="00581C9F">
        <w:rPr>
          <w:lang w:val="en-GB"/>
        </w:rPr>
        <w:t xml:space="preserve">Force Majeure </w:t>
      </w:r>
      <w:r w:rsidRPr="00581C9F">
        <w:rPr>
          <w:lang w:val="en-GB"/>
        </w:rPr>
        <w:t xml:space="preserve">for the </w:t>
      </w:r>
      <w:r w:rsidR="007537BE" w:rsidRPr="00581C9F">
        <w:rPr>
          <w:lang w:val="en-GB"/>
        </w:rPr>
        <w:t>Parties</w:t>
      </w:r>
      <w:r w:rsidRPr="00581C9F">
        <w:rPr>
          <w:lang w:val="en-GB"/>
        </w:rPr>
        <w:t>.</w:t>
      </w:r>
    </w:p>
    <w:p w14:paraId="0E2D1F76" w14:textId="77777777" w:rsidR="00A511E7" w:rsidRPr="00581C9F" w:rsidRDefault="00A511E7" w:rsidP="00A511E7">
      <w:pPr>
        <w:pStyle w:val="ListParagraph"/>
        <w:rPr>
          <w:lang w:val="en-GB"/>
        </w:rPr>
      </w:pPr>
    </w:p>
    <w:p w14:paraId="16B06F6F" w14:textId="77777777" w:rsidR="00927125" w:rsidRPr="00581C9F" w:rsidRDefault="0017646D">
      <w:pPr>
        <w:pStyle w:val="ListParagraph"/>
        <w:numPr>
          <w:ilvl w:val="0"/>
          <w:numId w:val="17"/>
        </w:numPr>
        <w:ind w:left="170" w:firstLine="0"/>
        <w:jc w:val="both"/>
        <w:rPr>
          <w:lang w:val="en-GB"/>
        </w:rPr>
      </w:pPr>
      <w:r w:rsidRPr="00581C9F">
        <w:rPr>
          <w:lang w:val="en-GB"/>
        </w:rPr>
        <w:t xml:space="preserve">In the event of </w:t>
      </w:r>
      <w:r w:rsidR="0002039B" w:rsidRPr="00581C9F">
        <w:rPr>
          <w:lang w:val="en-GB"/>
        </w:rPr>
        <w:t xml:space="preserve">Force </w:t>
      </w:r>
      <w:r w:rsidRPr="00581C9F">
        <w:rPr>
          <w:lang w:val="en-GB"/>
        </w:rPr>
        <w:t>Majeure</w:t>
      </w:r>
      <w:r w:rsidR="000E5D06" w:rsidRPr="00581C9F">
        <w:rPr>
          <w:lang w:val="en-GB"/>
        </w:rPr>
        <w:t xml:space="preserve">, the </w:t>
      </w:r>
      <w:r w:rsidRPr="00581C9F">
        <w:rPr>
          <w:lang w:val="en-GB"/>
        </w:rPr>
        <w:t xml:space="preserve">Parties </w:t>
      </w:r>
      <w:r w:rsidR="000E5D06" w:rsidRPr="00581C9F">
        <w:rPr>
          <w:lang w:val="en-GB"/>
        </w:rPr>
        <w:t>shall be temporarily released</w:t>
      </w:r>
      <w:r w:rsidRPr="00581C9F">
        <w:rPr>
          <w:lang w:val="en-GB"/>
        </w:rPr>
        <w:t>, in whole or in part, from their obligations.</w:t>
      </w:r>
    </w:p>
    <w:p w14:paraId="09E05411" w14:textId="77777777" w:rsidR="00A511E7" w:rsidRPr="00581C9F" w:rsidRDefault="00A511E7" w:rsidP="00A511E7">
      <w:pPr>
        <w:pStyle w:val="ListParagraph"/>
        <w:rPr>
          <w:lang w:val="en-GB"/>
        </w:rPr>
      </w:pPr>
    </w:p>
    <w:p w14:paraId="09AFA19C" w14:textId="2AE60E76"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20</w:t>
      </w:r>
    </w:p>
    <w:p w14:paraId="31D79E90" w14:textId="2126C986" w:rsidR="00927125" w:rsidRPr="00581C9F" w:rsidRDefault="004E189C">
      <w:pPr>
        <w:pStyle w:val="Heading2"/>
        <w:rPr>
          <w:lang w:val="en-GB"/>
        </w:rPr>
      </w:pPr>
      <w:r w:rsidRPr="00581C9F">
        <w:rPr>
          <w:lang w:val="en-GB"/>
        </w:rPr>
        <w:t xml:space="preserve">CONFIDENTIALITY </w:t>
      </w:r>
    </w:p>
    <w:p w14:paraId="37EAB954" w14:textId="4AB26A72" w:rsidR="00927125" w:rsidRPr="00581C9F" w:rsidRDefault="0017646D">
      <w:pPr>
        <w:ind w:left="170"/>
        <w:jc w:val="both"/>
        <w:rPr>
          <w:lang w:val="en-GB"/>
        </w:rPr>
      </w:pPr>
      <w:r w:rsidRPr="00581C9F">
        <w:rPr>
          <w:lang w:val="en-GB"/>
        </w:rPr>
        <w:t xml:space="preserve">Each </w:t>
      </w:r>
      <w:r w:rsidR="007537BE" w:rsidRPr="00581C9F">
        <w:rPr>
          <w:lang w:val="en-GB"/>
        </w:rPr>
        <w:t xml:space="preserve">Party </w:t>
      </w:r>
      <w:r w:rsidRPr="00581C9F">
        <w:rPr>
          <w:lang w:val="en-GB"/>
        </w:rPr>
        <w:t xml:space="preserve">shall maintain the confidentiality of </w:t>
      </w:r>
      <w:r w:rsidR="00950B19" w:rsidRPr="00581C9F">
        <w:rPr>
          <w:lang w:val="en-GB"/>
        </w:rPr>
        <w:t xml:space="preserve">this </w:t>
      </w:r>
      <w:r w:rsidR="00847C52" w:rsidRPr="00581C9F">
        <w:rPr>
          <w:lang w:val="en-GB"/>
        </w:rPr>
        <w:t xml:space="preserve">Agreement </w:t>
      </w:r>
      <w:r w:rsidRPr="00581C9F">
        <w:rPr>
          <w:lang w:val="en-GB"/>
        </w:rPr>
        <w:t xml:space="preserve">and shall not make any disclosures to third </w:t>
      </w:r>
      <w:r w:rsidR="007537BE" w:rsidRPr="00581C9F">
        <w:rPr>
          <w:lang w:val="en-GB"/>
        </w:rPr>
        <w:t xml:space="preserve">Parties </w:t>
      </w:r>
      <w:r w:rsidRPr="00581C9F">
        <w:rPr>
          <w:lang w:val="en-GB"/>
        </w:rPr>
        <w:t xml:space="preserve">except as such disclosures are reasonably necessary in connection with the performance of </w:t>
      </w:r>
      <w:r w:rsidR="001004C2" w:rsidRPr="00581C9F">
        <w:rPr>
          <w:lang w:val="en-GB"/>
        </w:rPr>
        <w:t xml:space="preserve">this </w:t>
      </w:r>
      <w:r w:rsidR="00847C52" w:rsidRPr="00581C9F">
        <w:rPr>
          <w:lang w:val="en-GB"/>
        </w:rPr>
        <w:t>Agreement</w:t>
      </w:r>
      <w:r w:rsidRPr="00581C9F">
        <w:rPr>
          <w:lang w:val="en-GB"/>
        </w:rPr>
        <w:t xml:space="preserve">. </w:t>
      </w:r>
      <w:r w:rsidR="007537BE" w:rsidRPr="00581C9F">
        <w:rPr>
          <w:lang w:val="en-GB"/>
        </w:rPr>
        <w:t xml:space="preserve">The Parties </w:t>
      </w:r>
      <w:r w:rsidRPr="00581C9F">
        <w:rPr>
          <w:lang w:val="en-GB"/>
        </w:rPr>
        <w:t xml:space="preserve">may disclose </w:t>
      </w:r>
      <w:r w:rsidR="00871692" w:rsidRPr="00581C9F">
        <w:rPr>
          <w:lang w:val="en-GB"/>
        </w:rPr>
        <w:t xml:space="preserve">other Party’s </w:t>
      </w:r>
      <w:r w:rsidRPr="00581C9F">
        <w:rPr>
          <w:lang w:val="en-GB"/>
        </w:rPr>
        <w:t xml:space="preserve">Confidential Information to </w:t>
      </w:r>
      <w:r w:rsidR="00871692" w:rsidRPr="00581C9F">
        <w:rPr>
          <w:lang w:val="en-GB"/>
        </w:rPr>
        <w:t>their</w:t>
      </w:r>
      <w:r w:rsidRPr="00581C9F">
        <w:rPr>
          <w:lang w:val="en-GB"/>
        </w:rPr>
        <w:t xml:space="preserve"> employees, officers, agents or advisors on a need-to-know basis</w:t>
      </w:r>
      <w:r w:rsidR="00F278AF" w:rsidRPr="00581C9F">
        <w:rPr>
          <w:lang w:val="en-GB"/>
        </w:rPr>
        <w:t xml:space="preserve">, </w:t>
      </w:r>
      <w:r w:rsidRPr="00581C9F">
        <w:rPr>
          <w:lang w:val="en-GB"/>
        </w:rPr>
        <w:t>and as may be required by law, by a court of competent jurisdiction or by a governmental or regulatory authority.</w:t>
      </w:r>
    </w:p>
    <w:p w14:paraId="060AD773" w14:textId="77777777" w:rsidR="00A511E7" w:rsidRPr="00581C9F" w:rsidRDefault="00A511E7" w:rsidP="00A511E7">
      <w:pPr>
        <w:ind w:left="170"/>
        <w:jc w:val="both"/>
        <w:rPr>
          <w:lang w:val="en-GB"/>
        </w:rPr>
      </w:pPr>
    </w:p>
    <w:p w14:paraId="42D49C23" w14:textId="74E528C1"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21</w:t>
      </w:r>
    </w:p>
    <w:p w14:paraId="7176D5A3" w14:textId="77777777" w:rsidR="00927125" w:rsidRPr="00581C9F" w:rsidRDefault="0017646D">
      <w:pPr>
        <w:pStyle w:val="Heading2"/>
        <w:rPr>
          <w:lang w:val="en-GB"/>
        </w:rPr>
      </w:pPr>
      <w:bookmarkStart w:id="42" w:name="_Toc165922828"/>
      <w:r w:rsidRPr="00581C9F">
        <w:rPr>
          <w:lang w:val="en-GB"/>
        </w:rPr>
        <w:t>APPLICABLE LAW AND ARBITRATION</w:t>
      </w:r>
      <w:bookmarkEnd w:id="42"/>
    </w:p>
    <w:p w14:paraId="76EEAFC5" w14:textId="7D43C209" w:rsidR="00927125" w:rsidRPr="00581C9F" w:rsidRDefault="0017646D">
      <w:pPr>
        <w:pStyle w:val="ListParagraph"/>
        <w:numPr>
          <w:ilvl w:val="0"/>
          <w:numId w:val="18"/>
        </w:numPr>
        <w:ind w:left="170" w:firstLine="0"/>
        <w:jc w:val="both"/>
        <w:rPr>
          <w:lang w:val="en-GB"/>
        </w:rPr>
      </w:pPr>
      <w:r w:rsidRPr="00581C9F">
        <w:rPr>
          <w:lang w:val="en-GB"/>
        </w:rPr>
        <w:t xml:space="preserve">The Agreement </w:t>
      </w:r>
      <w:r w:rsidR="00065A62" w:rsidRPr="00581C9F">
        <w:rPr>
          <w:lang w:val="en-GB"/>
        </w:rPr>
        <w:t xml:space="preserve">and this </w:t>
      </w:r>
      <w:r w:rsidR="00E531A1" w:rsidRPr="00581C9F">
        <w:rPr>
          <w:lang w:val="en-GB"/>
        </w:rPr>
        <w:t>Clause</w:t>
      </w:r>
      <w:r w:rsidR="00065A62" w:rsidRPr="00581C9F">
        <w:rPr>
          <w:lang w:val="en-GB"/>
        </w:rPr>
        <w:t xml:space="preserve"> shall be governed by Swiss law</w:t>
      </w:r>
      <w:r w:rsidR="005F5FB4" w:rsidRPr="00581C9F">
        <w:rPr>
          <w:lang w:val="en-GB"/>
        </w:rPr>
        <w:t xml:space="preserve">. </w:t>
      </w:r>
    </w:p>
    <w:p w14:paraId="6879BA26" w14:textId="77777777" w:rsidR="001F6CF2" w:rsidRPr="00581C9F" w:rsidRDefault="001F6CF2" w:rsidP="001F6CF2">
      <w:pPr>
        <w:pStyle w:val="ListParagraph"/>
        <w:ind w:left="170"/>
        <w:jc w:val="both"/>
        <w:rPr>
          <w:lang w:val="en-GB"/>
        </w:rPr>
      </w:pPr>
    </w:p>
    <w:p w14:paraId="3DDA0596" w14:textId="5A1DD9F7" w:rsidR="00927125" w:rsidRPr="00581C9F" w:rsidRDefault="0015528D">
      <w:pPr>
        <w:pStyle w:val="ListParagraph"/>
        <w:numPr>
          <w:ilvl w:val="0"/>
          <w:numId w:val="18"/>
        </w:numPr>
        <w:ind w:left="170" w:firstLine="0"/>
        <w:jc w:val="both"/>
        <w:rPr>
          <w:lang w:val="en-GB"/>
        </w:rPr>
      </w:pPr>
      <w:r w:rsidRPr="00581C9F">
        <w:rPr>
          <w:lang w:val="en-GB"/>
        </w:rPr>
        <w:t xml:space="preserve">Disputes </w:t>
      </w:r>
      <w:r w:rsidR="00065A62" w:rsidRPr="00581C9F">
        <w:rPr>
          <w:lang w:val="en-GB"/>
        </w:rPr>
        <w:t xml:space="preserve">shall be </w:t>
      </w:r>
      <w:r w:rsidR="004855BA" w:rsidRPr="00581C9F">
        <w:rPr>
          <w:lang w:val="en-GB"/>
        </w:rPr>
        <w:t xml:space="preserve">referred </w:t>
      </w:r>
      <w:r w:rsidR="00B16686" w:rsidRPr="00581C9F">
        <w:rPr>
          <w:lang w:val="en-GB"/>
        </w:rPr>
        <w:t>to</w:t>
      </w:r>
      <w:r w:rsidR="00065A62" w:rsidRPr="00581C9F">
        <w:rPr>
          <w:lang w:val="en-GB"/>
        </w:rPr>
        <w:t xml:space="preserve"> </w:t>
      </w:r>
      <w:r w:rsidR="00B16686" w:rsidRPr="00581C9F">
        <w:rPr>
          <w:lang w:val="en-GB"/>
        </w:rPr>
        <w:t>a</w:t>
      </w:r>
      <w:r w:rsidR="00065A62" w:rsidRPr="00581C9F">
        <w:rPr>
          <w:lang w:val="en-GB"/>
        </w:rPr>
        <w:t xml:space="preserve"> </w:t>
      </w:r>
      <w:r w:rsidR="005F5FB4" w:rsidRPr="00581C9F">
        <w:rPr>
          <w:lang w:val="en-GB"/>
        </w:rPr>
        <w:t xml:space="preserve">binding ad hoc </w:t>
      </w:r>
      <w:r w:rsidR="00065A62" w:rsidRPr="00581C9F">
        <w:rPr>
          <w:lang w:val="en-GB"/>
        </w:rPr>
        <w:t xml:space="preserve">arbitration by </w:t>
      </w:r>
      <w:r w:rsidR="00404E23" w:rsidRPr="00581C9F">
        <w:rPr>
          <w:lang w:val="en-GB"/>
        </w:rPr>
        <w:t xml:space="preserve">a tribunal consisting of </w:t>
      </w:r>
      <w:r w:rsidR="00065A62" w:rsidRPr="00581C9F">
        <w:rPr>
          <w:lang w:val="en-GB"/>
        </w:rPr>
        <w:t xml:space="preserve">three arbitrators (one appointed by each </w:t>
      </w:r>
      <w:r w:rsidR="007537BE" w:rsidRPr="00581C9F">
        <w:rPr>
          <w:lang w:val="en-GB"/>
        </w:rPr>
        <w:t xml:space="preserve">Party </w:t>
      </w:r>
      <w:r w:rsidR="00065A62" w:rsidRPr="00581C9F">
        <w:rPr>
          <w:lang w:val="en-GB"/>
        </w:rPr>
        <w:t xml:space="preserve">and a </w:t>
      </w:r>
      <w:r w:rsidR="00810B26" w:rsidRPr="00581C9F">
        <w:rPr>
          <w:szCs w:val="24"/>
        </w:rPr>
        <w:t>Presiding Arbitrator</w:t>
      </w:r>
      <w:r w:rsidR="00810B26" w:rsidRPr="00581C9F">
        <w:rPr>
          <w:lang w:val="en-GB"/>
        </w:rPr>
        <w:t xml:space="preserve"> </w:t>
      </w:r>
      <w:r w:rsidR="00065A62" w:rsidRPr="00581C9F">
        <w:rPr>
          <w:lang w:val="en-GB"/>
        </w:rPr>
        <w:t xml:space="preserve">appointed in accordance with the applicable rules), seated in Geneva, Switzerland, in accordance with the Rules of Arbitration of the International Court of Arbitration of the International Court of Arbitration of the </w:t>
      </w:r>
      <w:r w:rsidR="00332639" w:rsidRPr="00581C9F">
        <w:rPr>
          <w:lang w:val="en-GB"/>
        </w:rPr>
        <w:t>ICC</w:t>
      </w:r>
      <w:r w:rsidR="00065A62" w:rsidRPr="00581C9F">
        <w:rPr>
          <w:lang w:val="en-GB"/>
        </w:rPr>
        <w:t>. The relevant procedure shall be conducted in English and the arbitral award shall be rendered in English.</w:t>
      </w:r>
    </w:p>
    <w:p w14:paraId="6134A8E6" w14:textId="77777777" w:rsidR="001F6CF2" w:rsidRPr="00581C9F" w:rsidRDefault="001F6CF2" w:rsidP="001F6CF2">
      <w:pPr>
        <w:pStyle w:val="ListParagraph"/>
        <w:rPr>
          <w:lang w:val="en-GB"/>
        </w:rPr>
      </w:pPr>
    </w:p>
    <w:p w14:paraId="7015306B" w14:textId="2FA23326"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22</w:t>
      </w:r>
    </w:p>
    <w:p w14:paraId="77EF6C68" w14:textId="644D5DA4" w:rsidR="00927125" w:rsidRPr="00581C9F" w:rsidRDefault="008E6784">
      <w:pPr>
        <w:pStyle w:val="Heading2"/>
        <w:rPr>
          <w:lang w:val="en-GB"/>
        </w:rPr>
      </w:pPr>
      <w:r w:rsidRPr="00581C9F">
        <w:rPr>
          <w:lang w:val="en-GB"/>
        </w:rPr>
        <w:t xml:space="preserve">ASSIGNMENT </w:t>
      </w:r>
    </w:p>
    <w:p w14:paraId="371ED595" w14:textId="77777777" w:rsidR="00927125" w:rsidRPr="00581C9F" w:rsidRDefault="00065A62">
      <w:pPr>
        <w:ind w:left="170"/>
        <w:jc w:val="both"/>
        <w:rPr>
          <w:lang w:val="en-GB"/>
        </w:rPr>
      </w:pPr>
      <w:r w:rsidRPr="00581C9F">
        <w:rPr>
          <w:lang w:val="en-GB"/>
        </w:rPr>
        <w:t xml:space="preserve">Neither </w:t>
      </w:r>
      <w:r w:rsidR="007537BE" w:rsidRPr="00581C9F">
        <w:rPr>
          <w:lang w:val="en-GB"/>
        </w:rPr>
        <w:t xml:space="preserve">Party </w:t>
      </w:r>
      <w:r w:rsidRPr="00581C9F">
        <w:rPr>
          <w:lang w:val="en-GB"/>
        </w:rPr>
        <w:t xml:space="preserve">may assign this Agreement or any of its rights </w:t>
      </w:r>
      <w:r w:rsidR="00B34276" w:rsidRPr="00581C9F">
        <w:rPr>
          <w:lang w:val="en-GB"/>
        </w:rPr>
        <w:t xml:space="preserve">or obligations </w:t>
      </w:r>
      <w:r w:rsidR="00B009D9" w:rsidRPr="00581C9F">
        <w:rPr>
          <w:lang w:val="en-GB"/>
        </w:rPr>
        <w:t xml:space="preserve">hereunder </w:t>
      </w:r>
      <w:r w:rsidR="00B34276" w:rsidRPr="00581C9F">
        <w:rPr>
          <w:lang w:val="en-GB"/>
        </w:rPr>
        <w:t xml:space="preserve">to any third </w:t>
      </w:r>
      <w:r w:rsidR="007537BE" w:rsidRPr="00581C9F">
        <w:rPr>
          <w:lang w:val="en-GB"/>
        </w:rPr>
        <w:t xml:space="preserve">Party </w:t>
      </w:r>
      <w:r w:rsidRPr="00581C9F">
        <w:rPr>
          <w:lang w:val="en-GB"/>
        </w:rPr>
        <w:t xml:space="preserve">without the prior written consent of the other </w:t>
      </w:r>
      <w:r w:rsidR="007537BE" w:rsidRPr="00581C9F">
        <w:rPr>
          <w:lang w:val="en-GB"/>
        </w:rPr>
        <w:t>Party</w:t>
      </w:r>
      <w:r w:rsidR="005368CD" w:rsidRPr="00581C9F">
        <w:rPr>
          <w:lang w:val="en-GB"/>
        </w:rPr>
        <w:t xml:space="preserve">. </w:t>
      </w:r>
    </w:p>
    <w:p w14:paraId="34F47C16" w14:textId="649934B5"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23</w:t>
      </w:r>
    </w:p>
    <w:p w14:paraId="2249325C" w14:textId="5906D1E2" w:rsidR="00927125" w:rsidRPr="00581C9F" w:rsidRDefault="008E6784">
      <w:pPr>
        <w:pStyle w:val="Heading2"/>
        <w:rPr>
          <w:lang w:val="en-GB"/>
        </w:rPr>
      </w:pPr>
      <w:r w:rsidRPr="00581C9F">
        <w:rPr>
          <w:lang w:val="en-GB"/>
        </w:rPr>
        <w:t>TAX</w:t>
      </w:r>
    </w:p>
    <w:p w14:paraId="6D1DA925" w14:textId="65494006" w:rsidR="00927125" w:rsidRPr="00581C9F" w:rsidRDefault="0017646D">
      <w:pPr>
        <w:pStyle w:val="ListParagraph"/>
        <w:numPr>
          <w:ilvl w:val="0"/>
          <w:numId w:val="22"/>
        </w:numPr>
        <w:ind w:left="170" w:firstLine="0"/>
        <w:jc w:val="both"/>
        <w:rPr>
          <w:lang w:val="en-GB"/>
        </w:rPr>
      </w:pPr>
      <w:r w:rsidRPr="00581C9F">
        <w:rPr>
          <w:lang w:val="en-GB"/>
        </w:rPr>
        <w:lastRenderedPageBreak/>
        <w:t xml:space="preserve">The Parties </w:t>
      </w:r>
      <w:r w:rsidR="00065A62" w:rsidRPr="00581C9F">
        <w:rPr>
          <w:lang w:val="en-GB"/>
        </w:rPr>
        <w:t xml:space="preserve">agree that </w:t>
      </w:r>
      <w:r w:rsidR="0017377E" w:rsidRPr="00581C9F">
        <w:rPr>
          <w:lang w:val="en-US"/>
        </w:rPr>
        <w:t>Service Provider</w:t>
      </w:r>
      <w:r w:rsidR="0017377E" w:rsidRPr="00581C9F">
        <w:rPr>
          <w:lang w:val="en-GB"/>
        </w:rPr>
        <w:t xml:space="preserve"> </w:t>
      </w:r>
      <w:r w:rsidR="00E84298" w:rsidRPr="00581C9F">
        <w:rPr>
          <w:lang w:val="en-GB"/>
        </w:rPr>
        <w:t xml:space="preserve">shall not be liable for the </w:t>
      </w:r>
      <w:r w:rsidR="00065A62" w:rsidRPr="00581C9F">
        <w:rPr>
          <w:lang w:val="en-GB"/>
        </w:rPr>
        <w:t xml:space="preserve">payment of any taxes, duties, royalties, levies, fees, or any other </w:t>
      </w:r>
      <w:r w:rsidR="008A1A6B" w:rsidRPr="00581C9F">
        <w:rPr>
          <w:lang w:val="en-GB"/>
        </w:rPr>
        <w:t xml:space="preserve">charges </w:t>
      </w:r>
      <w:r w:rsidR="00065A62" w:rsidRPr="00581C9F">
        <w:rPr>
          <w:lang w:val="en-GB"/>
        </w:rPr>
        <w:t xml:space="preserve">of any kind related to the </w:t>
      </w:r>
      <w:r w:rsidR="00191139" w:rsidRPr="00581C9F">
        <w:rPr>
          <w:lang w:val="en-GB"/>
        </w:rPr>
        <w:t xml:space="preserve">supply of </w:t>
      </w:r>
      <w:r w:rsidR="00754391" w:rsidRPr="00581C9F">
        <w:rPr>
          <w:lang w:val="en-GB"/>
        </w:rPr>
        <w:t xml:space="preserve">natural </w:t>
      </w:r>
      <w:r w:rsidR="00191139" w:rsidRPr="00581C9F">
        <w:rPr>
          <w:lang w:val="en-GB"/>
        </w:rPr>
        <w:t xml:space="preserve">gas </w:t>
      </w:r>
      <w:r w:rsidR="00065A62" w:rsidRPr="00581C9F">
        <w:rPr>
          <w:lang w:val="en-GB"/>
        </w:rPr>
        <w:t xml:space="preserve">under </w:t>
      </w:r>
      <w:r w:rsidR="004673A5" w:rsidRPr="00581C9F">
        <w:rPr>
          <w:lang w:val="en-GB"/>
        </w:rPr>
        <w:t xml:space="preserve">this Agreement </w:t>
      </w:r>
      <w:r w:rsidR="00065A62" w:rsidRPr="00581C9F">
        <w:rPr>
          <w:lang w:val="en-GB"/>
        </w:rPr>
        <w:t xml:space="preserve">occurring at or after the </w:t>
      </w:r>
      <w:r w:rsidR="005342A0" w:rsidRPr="00581C9F">
        <w:rPr>
          <w:lang w:val="en-GB"/>
        </w:rPr>
        <w:t xml:space="preserve">delivery </w:t>
      </w:r>
      <w:r w:rsidR="00EF697E" w:rsidRPr="00581C9F">
        <w:rPr>
          <w:lang w:val="en-GB"/>
        </w:rPr>
        <w:t xml:space="preserve">point </w:t>
      </w:r>
      <w:r w:rsidR="00F93B21" w:rsidRPr="00581C9F">
        <w:rPr>
          <w:lang w:val="en-GB"/>
        </w:rPr>
        <w:t>VTP</w:t>
      </w:r>
      <w:r w:rsidR="004673A5" w:rsidRPr="00581C9F">
        <w:rPr>
          <w:lang w:val="en-GB"/>
        </w:rPr>
        <w:t xml:space="preserve"> Bulgaria</w:t>
      </w:r>
      <w:r w:rsidR="00EF697E" w:rsidRPr="00581C9F">
        <w:rPr>
          <w:lang w:val="en-GB"/>
        </w:rPr>
        <w:t xml:space="preserve">, and </w:t>
      </w:r>
      <w:r w:rsidR="00065A62" w:rsidRPr="00581C9F">
        <w:rPr>
          <w:lang w:val="en-GB"/>
        </w:rPr>
        <w:t xml:space="preserve">in the event </w:t>
      </w:r>
      <w:r w:rsidR="0017377E" w:rsidRPr="00581C9F">
        <w:rPr>
          <w:lang w:val="en-US"/>
        </w:rPr>
        <w:t>Service Provider</w:t>
      </w:r>
      <w:r w:rsidR="0017377E" w:rsidRPr="00581C9F">
        <w:rPr>
          <w:lang w:val="en-GB"/>
        </w:rPr>
        <w:t xml:space="preserve"> </w:t>
      </w:r>
      <w:r w:rsidR="00065A62" w:rsidRPr="00581C9F">
        <w:rPr>
          <w:lang w:val="en-GB"/>
        </w:rPr>
        <w:t xml:space="preserve">incurs such liability, </w:t>
      </w:r>
      <w:r w:rsidR="004A251C" w:rsidRPr="00581C9F">
        <w:rPr>
          <w:lang w:val="en-GB"/>
        </w:rPr>
        <w:t xml:space="preserve">the User </w:t>
      </w:r>
      <w:r w:rsidR="00065A62" w:rsidRPr="00581C9F">
        <w:rPr>
          <w:lang w:val="en-GB"/>
        </w:rPr>
        <w:t xml:space="preserve">shall indemnify </w:t>
      </w:r>
      <w:r w:rsidR="0017377E" w:rsidRPr="00581C9F">
        <w:rPr>
          <w:lang w:val="en-US"/>
        </w:rPr>
        <w:t>Service Provider</w:t>
      </w:r>
      <w:r w:rsidR="0017377E" w:rsidRPr="00581C9F">
        <w:rPr>
          <w:lang w:val="en-GB"/>
        </w:rPr>
        <w:t xml:space="preserve"> </w:t>
      </w:r>
      <w:r w:rsidR="00065A62" w:rsidRPr="00581C9F">
        <w:rPr>
          <w:lang w:val="en-GB"/>
        </w:rPr>
        <w:t>and pay any tax incurred</w:t>
      </w:r>
      <w:r w:rsidR="0094748A" w:rsidRPr="00581C9F">
        <w:rPr>
          <w:lang w:val="en-GB"/>
        </w:rPr>
        <w:t xml:space="preserve">. </w:t>
      </w:r>
    </w:p>
    <w:p w14:paraId="146C08DD" w14:textId="77777777" w:rsidR="004B045C" w:rsidRPr="00581C9F" w:rsidRDefault="004B045C" w:rsidP="004B045C">
      <w:pPr>
        <w:pStyle w:val="ListParagraph"/>
        <w:ind w:left="170"/>
        <w:jc w:val="both"/>
        <w:rPr>
          <w:lang w:val="en-GB"/>
        </w:rPr>
      </w:pPr>
    </w:p>
    <w:p w14:paraId="25EED359" w14:textId="57940BDA" w:rsidR="00927125" w:rsidRPr="00581C9F" w:rsidRDefault="0017646D">
      <w:pPr>
        <w:pStyle w:val="ListParagraph"/>
        <w:numPr>
          <w:ilvl w:val="0"/>
          <w:numId w:val="22"/>
        </w:numPr>
        <w:ind w:left="142" w:firstLine="0"/>
        <w:jc w:val="both"/>
        <w:rPr>
          <w:lang w:val="en-GB"/>
        </w:rPr>
      </w:pPr>
      <w:r w:rsidRPr="00581C9F">
        <w:rPr>
          <w:lang w:val="en-GB"/>
        </w:rPr>
        <w:t xml:space="preserve">The parties </w:t>
      </w:r>
      <w:r w:rsidR="00065A62" w:rsidRPr="00581C9F">
        <w:rPr>
          <w:lang w:val="en-GB"/>
        </w:rPr>
        <w:t xml:space="preserve">agree that the </w:t>
      </w:r>
      <w:r w:rsidR="004A251C" w:rsidRPr="00581C9F">
        <w:rPr>
          <w:lang w:val="en-GB"/>
        </w:rPr>
        <w:t xml:space="preserve">Service User </w:t>
      </w:r>
      <w:r w:rsidR="00065A62" w:rsidRPr="00581C9F">
        <w:rPr>
          <w:lang w:val="en-GB"/>
        </w:rPr>
        <w:t xml:space="preserve">shall not be responsible for the payment of any taxes, duties, royalties, levies, fees or any other charges of any kind, related to the </w:t>
      </w:r>
      <w:r w:rsidR="00191139" w:rsidRPr="00581C9F">
        <w:rPr>
          <w:lang w:val="en-GB"/>
        </w:rPr>
        <w:t xml:space="preserve">supply of </w:t>
      </w:r>
      <w:r w:rsidR="00754391" w:rsidRPr="00581C9F">
        <w:rPr>
          <w:lang w:val="en-GB"/>
        </w:rPr>
        <w:t xml:space="preserve">natural gas </w:t>
      </w:r>
      <w:r w:rsidR="00065A62" w:rsidRPr="00581C9F">
        <w:rPr>
          <w:lang w:val="en-GB"/>
        </w:rPr>
        <w:t xml:space="preserve">under </w:t>
      </w:r>
      <w:r w:rsidR="002C18CB" w:rsidRPr="00581C9F">
        <w:rPr>
          <w:lang w:val="en-GB"/>
        </w:rPr>
        <w:t xml:space="preserve">this Agreement </w:t>
      </w:r>
      <w:r w:rsidR="00065A62" w:rsidRPr="00581C9F">
        <w:rPr>
          <w:lang w:val="en-GB"/>
        </w:rPr>
        <w:t xml:space="preserve">arising prior to the </w:t>
      </w:r>
      <w:r w:rsidR="00AE4EB4" w:rsidRPr="00581C9F">
        <w:rPr>
          <w:lang w:val="en-GB"/>
        </w:rPr>
        <w:t xml:space="preserve">entry into the </w:t>
      </w:r>
      <w:r w:rsidR="0010609A" w:rsidRPr="00581C9F">
        <w:rPr>
          <w:lang w:val="en-GB"/>
        </w:rPr>
        <w:t xml:space="preserve">Bulgarian </w:t>
      </w:r>
      <w:r w:rsidR="00AE4EB4" w:rsidRPr="00581C9F">
        <w:rPr>
          <w:lang w:val="en-GB"/>
        </w:rPr>
        <w:t>gas transmission network</w:t>
      </w:r>
      <w:r w:rsidR="00191139" w:rsidRPr="00581C9F">
        <w:rPr>
          <w:lang w:val="en-GB"/>
        </w:rPr>
        <w:t xml:space="preserve">, and </w:t>
      </w:r>
      <w:r w:rsidR="00065A62" w:rsidRPr="00581C9F">
        <w:rPr>
          <w:lang w:val="en-GB"/>
        </w:rPr>
        <w:t xml:space="preserve">in the event that </w:t>
      </w:r>
      <w:r w:rsidR="000A576C" w:rsidRPr="00581C9F">
        <w:rPr>
          <w:lang w:val="en-GB"/>
        </w:rPr>
        <w:t xml:space="preserve">the Service User </w:t>
      </w:r>
      <w:r w:rsidR="00065A62" w:rsidRPr="00581C9F">
        <w:rPr>
          <w:lang w:val="en-GB"/>
        </w:rPr>
        <w:t xml:space="preserve">incurs such liability, </w:t>
      </w:r>
      <w:r w:rsidR="0017377E" w:rsidRPr="00581C9F">
        <w:rPr>
          <w:lang w:val="en-US"/>
        </w:rPr>
        <w:t>Service Provider</w:t>
      </w:r>
      <w:r w:rsidR="0017377E" w:rsidRPr="00581C9F">
        <w:rPr>
          <w:lang w:val="en-GB"/>
        </w:rPr>
        <w:t xml:space="preserve"> </w:t>
      </w:r>
      <w:r w:rsidR="00065A62" w:rsidRPr="00581C9F">
        <w:rPr>
          <w:lang w:val="en-GB"/>
        </w:rPr>
        <w:t xml:space="preserve">shall indemnify </w:t>
      </w:r>
      <w:r w:rsidR="0010609A" w:rsidRPr="00581C9F">
        <w:rPr>
          <w:lang w:val="en-GB"/>
        </w:rPr>
        <w:t xml:space="preserve">the Service User </w:t>
      </w:r>
      <w:r w:rsidR="00065A62" w:rsidRPr="00581C9F">
        <w:rPr>
          <w:lang w:val="en-GB"/>
        </w:rPr>
        <w:t>and pay any taxes incurred.</w:t>
      </w:r>
    </w:p>
    <w:p w14:paraId="0B559697" w14:textId="77777777" w:rsidR="004B045C" w:rsidRPr="00581C9F" w:rsidRDefault="004B045C" w:rsidP="004B045C">
      <w:pPr>
        <w:pStyle w:val="ListParagraph"/>
        <w:rPr>
          <w:lang w:val="en-GB"/>
        </w:rPr>
      </w:pPr>
    </w:p>
    <w:p w14:paraId="562ECE2E" w14:textId="31072D04" w:rsidR="00927125" w:rsidRPr="00581C9F" w:rsidRDefault="0017646D">
      <w:pPr>
        <w:pStyle w:val="ListParagraph"/>
        <w:numPr>
          <w:ilvl w:val="0"/>
          <w:numId w:val="22"/>
        </w:numPr>
        <w:ind w:left="170" w:firstLine="0"/>
        <w:jc w:val="both"/>
        <w:rPr>
          <w:lang w:val="en-GB"/>
        </w:rPr>
      </w:pPr>
      <w:r w:rsidRPr="00581C9F">
        <w:rPr>
          <w:lang w:val="en-GB"/>
        </w:rPr>
        <w:t xml:space="preserve">With respect to LNG deliveries, the </w:t>
      </w:r>
      <w:r w:rsidR="0010609A" w:rsidRPr="00581C9F">
        <w:rPr>
          <w:lang w:val="en-GB"/>
        </w:rPr>
        <w:t xml:space="preserve">Service User </w:t>
      </w:r>
      <w:r w:rsidRPr="00581C9F">
        <w:rPr>
          <w:lang w:val="en-GB"/>
        </w:rPr>
        <w:t xml:space="preserve">shall be responsible for all taxes, duties, royalties, levies, fees and any other </w:t>
      </w:r>
      <w:r w:rsidR="00F05715" w:rsidRPr="00581C9F">
        <w:rPr>
          <w:lang w:val="en-GB"/>
        </w:rPr>
        <w:t xml:space="preserve">charges </w:t>
      </w:r>
      <w:r w:rsidRPr="00581C9F">
        <w:rPr>
          <w:lang w:val="en-GB"/>
        </w:rPr>
        <w:t xml:space="preserve">of any kind associated with the LNG </w:t>
      </w:r>
      <w:r w:rsidR="005E7D55" w:rsidRPr="00581C9F">
        <w:rPr>
          <w:lang w:val="en-GB"/>
        </w:rPr>
        <w:t>cargoes</w:t>
      </w:r>
      <w:r w:rsidRPr="00581C9F">
        <w:rPr>
          <w:lang w:val="en-GB"/>
        </w:rPr>
        <w:t xml:space="preserve"> to the </w:t>
      </w:r>
      <w:r w:rsidR="00F013DA" w:rsidRPr="00581C9F">
        <w:rPr>
          <w:lang w:val="en-GB"/>
        </w:rPr>
        <w:t>LNG receiving facilities</w:t>
      </w:r>
      <w:r w:rsidRPr="00581C9F">
        <w:rPr>
          <w:lang w:val="en-GB"/>
        </w:rPr>
        <w:t>.</w:t>
      </w:r>
    </w:p>
    <w:p w14:paraId="193F786F" w14:textId="77777777" w:rsidR="00191139" w:rsidRPr="00581C9F" w:rsidRDefault="00191139" w:rsidP="00191139">
      <w:pPr>
        <w:pStyle w:val="ListParagraph"/>
        <w:ind w:left="170"/>
        <w:jc w:val="both"/>
        <w:rPr>
          <w:lang w:val="en-GB"/>
        </w:rPr>
      </w:pPr>
    </w:p>
    <w:p w14:paraId="5CA8942D" w14:textId="4CAB921D"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24</w:t>
      </w:r>
    </w:p>
    <w:p w14:paraId="4A49578A" w14:textId="2787B1F8" w:rsidR="00927125" w:rsidRPr="00581C9F" w:rsidRDefault="004914B3">
      <w:pPr>
        <w:pStyle w:val="Heading2"/>
        <w:rPr>
          <w:lang w:val="en-GB"/>
        </w:rPr>
      </w:pPr>
      <w:bookmarkStart w:id="43" w:name="_Toc165922831"/>
      <w:r w:rsidRPr="00581C9F">
        <w:rPr>
          <w:lang w:val="en-GB"/>
        </w:rPr>
        <w:t xml:space="preserve">ENTIRE AGREEMENT </w:t>
      </w:r>
      <w:bookmarkEnd w:id="43"/>
    </w:p>
    <w:p w14:paraId="7AB03720" w14:textId="77777777" w:rsidR="00927125" w:rsidRPr="00581C9F" w:rsidRDefault="001C6B14">
      <w:pPr>
        <w:pStyle w:val="ListParagraph"/>
        <w:numPr>
          <w:ilvl w:val="0"/>
          <w:numId w:val="30"/>
        </w:numPr>
        <w:spacing w:after="0"/>
        <w:ind w:left="142" w:firstLine="0"/>
        <w:jc w:val="both"/>
        <w:rPr>
          <w:lang w:val="en-GB"/>
        </w:rPr>
      </w:pPr>
      <w:r w:rsidRPr="00581C9F">
        <w:rPr>
          <w:lang w:val="en-GB"/>
        </w:rPr>
        <w:t xml:space="preserve">This </w:t>
      </w:r>
      <w:r w:rsidR="0010609A" w:rsidRPr="00581C9F">
        <w:rPr>
          <w:lang w:val="en-GB"/>
        </w:rPr>
        <w:t>Agreement</w:t>
      </w:r>
      <w:r w:rsidRPr="00581C9F">
        <w:rPr>
          <w:lang w:val="en-GB"/>
        </w:rPr>
        <w:t xml:space="preserve">, together with </w:t>
      </w:r>
      <w:r w:rsidR="0010609A" w:rsidRPr="00581C9F">
        <w:rPr>
          <w:lang w:val="en-GB"/>
        </w:rPr>
        <w:t xml:space="preserve">its </w:t>
      </w:r>
      <w:r w:rsidRPr="00581C9F">
        <w:rPr>
          <w:lang w:val="en-GB"/>
        </w:rPr>
        <w:t xml:space="preserve">integral parts, constitutes the entire </w:t>
      </w:r>
      <w:r w:rsidR="009005EB" w:rsidRPr="00581C9F">
        <w:rPr>
          <w:lang w:val="en-GB"/>
        </w:rPr>
        <w:t xml:space="preserve">Agreement </w:t>
      </w:r>
      <w:r w:rsidRPr="00581C9F">
        <w:rPr>
          <w:lang w:val="en-GB"/>
        </w:rPr>
        <w:t xml:space="preserve">between </w:t>
      </w:r>
      <w:r w:rsidR="007537BE" w:rsidRPr="00581C9F">
        <w:rPr>
          <w:lang w:val="en-GB"/>
        </w:rPr>
        <w:t xml:space="preserve">the Parties </w:t>
      </w:r>
      <w:r w:rsidRPr="00581C9F">
        <w:rPr>
          <w:lang w:val="en-GB"/>
        </w:rPr>
        <w:t xml:space="preserve">with respect to </w:t>
      </w:r>
      <w:r w:rsidR="0010609A" w:rsidRPr="00581C9F">
        <w:rPr>
          <w:lang w:val="en-GB"/>
        </w:rPr>
        <w:t xml:space="preserve">its </w:t>
      </w:r>
      <w:r w:rsidRPr="00581C9F">
        <w:rPr>
          <w:lang w:val="en-GB"/>
        </w:rPr>
        <w:t xml:space="preserve">subject matter and supersedes all </w:t>
      </w:r>
      <w:r w:rsidR="00F4317B" w:rsidRPr="00581C9F">
        <w:rPr>
          <w:lang w:val="en-GB"/>
        </w:rPr>
        <w:t xml:space="preserve">agreements, </w:t>
      </w:r>
      <w:r w:rsidRPr="00581C9F">
        <w:rPr>
          <w:lang w:val="en-GB"/>
        </w:rPr>
        <w:t xml:space="preserve">contracts, representations and understandings, oral or written, made prior to or upon the execution of </w:t>
      </w:r>
      <w:r w:rsidR="0010609A" w:rsidRPr="00581C9F">
        <w:rPr>
          <w:lang w:val="en-GB"/>
        </w:rPr>
        <w:t>this Agreement</w:t>
      </w:r>
      <w:r w:rsidRPr="00581C9F">
        <w:rPr>
          <w:lang w:val="en-GB"/>
        </w:rPr>
        <w:t>.</w:t>
      </w:r>
    </w:p>
    <w:p w14:paraId="7834D434" w14:textId="77777777" w:rsidR="00262FE5" w:rsidRPr="00581C9F" w:rsidRDefault="00262FE5" w:rsidP="00471722">
      <w:pPr>
        <w:pStyle w:val="ListParagraph"/>
        <w:spacing w:after="0"/>
        <w:ind w:left="142"/>
        <w:jc w:val="both"/>
        <w:rPr>
          <w:lang w:val="en-GB"/>
        </w:rPr>
      </w:pPr>
    </w:p>
    <w:p w14:paraId="553FB957" w14:textId="77777777" w:rsidR="00927125" w:rsidRPr="00581C9F" w:rsidRDefault="0017646D">
      <w:pPr>
        <w:pStyle w:val="ListParagraph"/>
        <w:numPr>
          <w:ilvl w:val="0"/>
          <w:numId w:val="30"/>
        </w:numPr>
        <w:spacing w:after="0"/>
        <w:ind w:left="142" w:firstLine="0"/>
        <w:jc w:val="both"/>
        <w:rPr>
          <w:lang w:val="en-GB"/>
        </w:rPr>
      </w:pPr>
      <w:r w:rsidRPr="00581C9F">
        <w:rPr>
          <w:lang w:val="en-GB"/>
        </w:rPr>
        <w:t xml:space="preserve">Each of the </w:t>
      </w:r>
      <w:r w:rsidR="007537BE" w:rsidRPr="00581C9F">
        <w:rPr>
          <w:lang w:val="en-GB"/>
        </w:rPr>
        <w:t xml:space="preserve">Parties </w:t>
      </w:r>
      <w:r w:rsidRPr="00581C9F">
        <w:rPr>
          <w:lang w:val="en-GB"/>
        </w:rPr>
        <w:t xml:space="preserve">agrees and acknowledges that it has not relied upon or been induced to enter into </w:t>
      </w:r>
      <w:r w:rsidR="0010609A" w:rsidRPr="00581C9F">
        <w:rPr>
          <w:lang w:val="en-GB"/>
        </w:rPr>
        <w:t xml:space="preserve">this Agreement </w:t>
      </w:r>
      <w:r w:rsidRPr="00581C9F">
        <w:rPr>
          <w:lang w:val="en-GB"/>
        </w:rPr>
        <w:t xml:space="preserve">by any warranty, representation, statement or undertaking not expressly incorporated into </w:t>
      </w:r>
      <w:r w:rsidR="0010609A" w:rsidRPr="00581C9F">
        <w:rPr>
          <w:lang w:val="en-GB"/>
        </w:rPr>
        <w:t>this Agreement</w:t>
      </w:r>
      <w:r w:rsidRPr="00581C9F">
        <w:rPr>
          <w:lang w:val="en-GB"/>
        </w:rPr>
        <w:t>.</w:t>
      </w:r>
    </w:p>
    <w:p w14:paraId="163A37FB" w14:textId="6D449BC0" w:rsidR="00262FE5" w:rsidRPr="00581C9F" w:rsidRDefault="00262FE5" w:rsidP="00471722">
      <w:pPr>
        <w:spacing w:after="0"/>
        <w:jc w:val="both"/>
        <w:rPr>
          <w:lang w:val="en-GB"/>
        </w:rPr>
      </w:pPr>
    </w:p>
    <w:p w14:paraId="08B61C0B" w14:textId="52952628" w:rsidR="00927125" w:rsidRPr="00581C9F" w:rsidRDefault="0017646D">
      <w:pPr>
        <w:pStyle w:val="ListParagraph"/>
        <w:numPr>
          <w:ilvl w:val="0"/>
          <w:numId w:val="30"/>
        </w:numPr>
        <w:spacing w:after="0"/>
        <w:ind w:left="142" w:firstLine="0"/>
        <w:jc w:val="both"/>
        <w:rPr>
          <w:lang w:val="en-GB"/>
        </w:rPr>
      </w:pPr>
      <w:r w:rsidRPr="00581C9F">
        <w:rPr>
          <w:lang w:val="en-GB"/>
        </w:rPr>
        <w:t xml:space="preserve">Neither </w:t>
      </w:r>
      <w:r w:rsidR="007537BE" w:rsidRPr="00581C9F">
        <w:rPr>
          <w:lang w:val="en-GB"/>
        </w:rPr>
        <w:t xml:space="preserve">Party </w:t>
      </w:r>
      <w:r w:rsidRPr="00581C9F">
        <w:rPr>
          <w:lang w:val="en-GB"/>
        </w:rPr>
        <w:t xml:space="preserve">shall have any claim or remedy with respect to any warranty, representation, misrepresentation or undertaking made to it by or on behalf of the other </w:t>
      </w:r>
      <w:r w:rsidR="007537BE" w:rsidRPr="00581C9F">
        <w:rPr>
          <w:lang w:val="en-GB"/>
        </w:rPr>
        <w:t xml:space="preserve">Party </w:t>
      </w:r>
      <w:r w:rsidRPr="00581C9F">
        <w:rPr>
          <w:lang w:val="en-GB"/>
        </w:rPr>
        <w:t xml:space="preserve">in connection with the subject matter of </w:t>
      </w:r>
      <w:r w:rsidR="00D31B64" w:rsidRPr="00581C9F">
        <w:rPr>
          <w:lang w:val="en-GB"/>
        </w:rPr>
        <w:t xml:space="preserve">this Agreement </w:t>
      </w:r>
      <w:r w:rsidRPr="00581C9F">
        <w:rPr>
          <w:lang w:val="en-GB"/>
        </w:rPr>
        <w:t xml:space="preserve">and not expressly incorporated into </w:t>
      </w:r>
      <w:r w:rsidR="00D31B64" w:rsidRPr="00581C9F">
        <w:rPr>
          <w:lang w:val="en-GB"/>
        </w:rPr>
        <w:t>this Agreement</w:t>
      </w:r>
      <w:r w:rsidRPr="00581C9F">
        <w:rPr>
          <w:lang w:val="en-GB"/>
        </w:rPr>
        <w:t>.</w:t>
      </w:r>
    </w:p>
    <w:p w14:paraId="403F651D" w14:textId="741D51D7" w:rsidR="00262FE5" w:rsidRPr="00581C9F" w:rsidRDefault="00262FE5" w:rsidP="00471722">
      <w:pPr>
        <w:spacing w:after="0"/>
        <w:jc w:val="both"/>
        <w:rPr>
          <w:lang w:val="en-GB"/>
        </w:rPr>
      </w:pPr>
    </w:p>
    <w:p w14:paraId="4D5E98E1" w14:textId="4899884E" w:rsidR="00927125" w:rsidRPr="00581C9F" w:rsidRDefault="0017646D">
      <w:pPr>
        <w:pStyle w:val="ListParagraph"/>
        <w:numPr>
          <w:ilvl w:val="0"/>
          <w:numId w:val="30"/>
        </w:numPr>
        <w:spacing w:after="0"/>
        <w:ind w:left="142" w:firstLine="0"/>
        <w:jc w:val="both"/>
        <w:rPr>
          <w:lang w:val="en-GB"/>
        </w:rPr>
      </w:pPr>
      <w:r w:rsidRPr="00581C9F">
        <w:rPr>
          <w:lang w:val="en-GB"/>
        </w:rPr>
        <w:t xml:space="preserve">Nothing in this </w:t>
      </w:r>
      <w:r w:rsidR="00E531A1" w:rsidRPr="00581C9F">
        <w:rPr>
          <w:lang w:val="en-GB"/>
        </w:rPr>
        <w:t>Clause</w:t>
      </w:r>
      <w:r w:rsidRPr="00581C9F">
        <w:rPr>
          <w:lang w:val="en-GB"/>
        </w:rPr>
        <w:t xml:space="preserve"> </w:t>
      </w:r>
      <w:r w:rsidR="009D4BFA" w:rsidRPr="00581C9F">
        <w:rPr>
          <w:lang w:val="en-GB"/>
        </w:rPr>
        <w:t xml:space="preserve">24 </w:t>
      </w:r>
      <w:r w:rsidRPr="00581C9F">
        <w:rPr>
          <w:lang w:val="en-GB"/>
        </w:rPr>
        <w:t>shall limit or exclude liability arising out of fraud or wilful misconduct and gross negligence.</w:t>
      </w:r>
    </w:p>
    <w:p w14:paraId="114EB550" w14:textId="77777777" w:rsidR="004A7AB6" w:rsidRPr="00581C9F" w:rsidRDefault="004A7AB6" w:rsidP="004A7AB6">
      <w:pPr>
        <w:pStyle w:val="ListParagraph"/>
        <w:spacing w:after="0"/>
        <w:ind w:left="142"/>
        <w:jc w:val="both"/>
        <w:rPr>
          <w:lang w:val="en-GB"/>
        </w:rPr>
      </w:pPr>
    </w:p>
    <w:p w14:paraId="411BC322" w14:textId="6BF15D0C"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25</w:t>
      </w:r>
    </w:p>
    <w:p w14:paraId="6119CF8F" w14:textId="13BD8E30" w:rsidR="00927125" w:rsidRPr="00581C9F" w:rsidRDefault="0017646D">
      <w:pPr>
        <w:pStyle w:val="Heading2"/>
        <w:rPr>
          <w:lang w:val="en-GB"/>
        </w:rPr>
      </w:pPr>
      <w:bookmarkStart w:id="44" w:name="_Toc165922832"/>
      <w:r w:rsidRPr="00581C9F">
        <w:rPr>
          <w:lang w:val="en-GB"/>
        </w:rPr>
        <w:t xml:space="preserve">GENERAL </w:t>
      </w:r>
      <w:r w:rsidR="0074243D" w:rsidRPr="00581C9F">
        <w:rPr>
          <w:lang w:val="en-GB"/>
        </w:rPr>
        <w:t xml:space="preserve">TERMS AND </w:t>
      </w:r>
      <w:r w:rsidRPr="00581C9F">
        <w:rPr>
          <w:lang w:val="en-GB"/>
        </w:rPr>
        <w:t>CONDITIONS</w:t>
      </w:r>
      <w:bookmarkEnd w:id="44"/>
    </w:p>
    <w:p w14:paraId="461394B6" w14:textId="69BB72DC" w:rsidR="00232FF8" w:rsidRPr="00581C9F" w:rsidRDefault="00F343EE" w:rsidP="00232FF8">
      <w:pPr>
        <w:pStyle w:val="Heading3"/>
        <w:numPr>
          <w:ilvl w:val="0"/>
          <w:numId w:val="35"/>
        </w:numPr>
        <w:ind w:left="142" w:firstLine="22"/>
        <w:jc w:val="both"/>
        <w:rPr>
          <w:b w:val="0"/>
          <w:bCs/>
          <w:lang w:val="en-GB"/>
        </w:rPr>
      </w:pPr>
      <w:bookmarkStart w:id="45" w:name="_Toc165922833"/>
      <w:r w:rsidRPr="00581C9F">
        <w:rPr>
          <w:lang w:val="en-GB"/>
        </w:rPr>
        <w:tab/>
      </w:r>
      <w:r w:rsidRPr="00581C9F">
        <w:rPr>
          <w:b w:val="0"/>
          <w:bCs/>
          <w:lang w:val="en-GB"/>
        </w:rPr>
        <w:t xml:space="preserve">Each of the Parties warrants that during the term of this Agreement it has the right, power and authority to enter into and perform its obligations hereunder. Each Party shall indemnify the other Party against any direct and documented losses, damages, costs or liabilities which the other Party may incur or suffer in the event that this warranty </w:t>
      </w:r>
      <w:r w:rsidR="00536D20" w:rsidRPr="00581C9F">
        <w:rPr>
          <w:b w:val="0"/>
          <w:bCs/>
          <w:lang w:val="en-GB"/>
        </w:rPr>
        <w:t>was</w:t>
      </w:r>
      <w:r w:rsidRPr="00581C9F">
        <w:rPr>
          <w:b w:val="0"/>
          <w:bCs/>
          <w:lang w:val="en-GB"/>
        </w:rPr>
        <w:t xml:space="preserve"> not true and accurate.</w:t>
      </w:r>
    </w:p>
    <w:p w14:paraId="25B076C6" w14:textId="77777777" w:rsidR="00232FF8" w:rsidRPr="00581C9F" w:rsidRDefault="00232FF8" w:rsidP="0017646D">
      <w:pPr>
        <w:rPr>
          <w:lang w:val="en-GB"/>
        </w:rPr>
      </w:pPr>
    </w:p>
    <w:p w14:paraId="363C837B" w14:textId="46F16A14" w:rsidR="00927125" w:rsidRPr="00581C9F" w:rsidRDefault="0017646D">
      <w:pPr>
        <w:pStyle w:val="Heading3"/>
        <w:numPr>
          <w:ilvl w:val="0"/>
          <w:numId w:val="35"/>
        </w:numPr>
        <w:ind w:left="142" w:firstLine="22"/>
        <w:rPr>
          <w:lang w:val="en-GB"/>
        </w:rPr>
      </w:pPr>
      <w:r w:rsidRPr="00581C9F">
        <w:rPr>
          <w:lang w:val="en-GB"/>
        </w:rPr>
        <w:lastRenderedPageBreak/>
        <w:t>Additional assurances</w:t>
      </w:r>
      <w:bookmarkEnd w:id="45"/>
    </w:p>
    <w:p w14:paraId="4A8CDA0D" w14:textId="77777777" w:rsidR="00927125" w:rsidRPr="00581C9F" w:rsidRDefault="0017646D">
      <w:pPr>
        <w:pStyle w:val="ListParagraph"/>
        <w:spacing w:after="0"/>
        <w:ind w:left="142"/>
        <w:jc w:val="both"/>
        <w:rPr>
          <w:lang w:val="en-GB"/>
        </w:rPr>
      </w:pPr>
      <w:r w:rsidRPr="00581C9F">
        <w:rPr>
          <w:lang w:val="en-GB"/>
        </w:rPr>
        <w:t xml:space="preserve">Each of the Parties </w:t>
      </w:r>
      <w:r w:rsidR="00F2713E" w:rsidRPr="00581C9F">
        <w:rPr>
          <w:lang w:val="en-GB"/>
        </w:rPr>
        <w:t xml:space="preserve">shall execute </w:t>
      </w:r>
      <w:r w:rsidRPr="00581C9F">
        <w:rPr>
          <w:lang w:val="en-GB"/>
        </w:rPr>
        <w:t xml:space="preserve">and deliver such other instruments and documents and take such other actions, including obtaining all appropriate consents, as may be reasonably required </w:t>
      </w:r>
      <w:r w:rsidR="00DC596E" w:rsidRPr="00581C9F">
        <w:rPr>
          <w:lang w:val="en-GB"/>
        </w:rPr>
        <w:t xml:space="preserve">from time to time to ensure the </w:t>
      </w:r>
      <w:r w:rsidRPr="00581C9F">
        <w:rPr>
          <w:lang w:val="en-GB"/>
        </w:rPr>
        <w:t xml:space="preserve">full and proper observance or performance of the terms of </w:t>
      </w:r>
      <w:r w:rsidR="004023E7" w:rsidRPr="00581C9F">
        <w:rPr>
          <w:lang w:val="en-GB"/>
        </w:rPr>
        <w:t>this Agreement</w:t>
      </w:r>
      <w:r w:rsidR="009B6B67" w:rsidRPr="00581C9F">
        <w:rPr>
          <w:lang w:val="en-GB"/>
        </w:rPr>
        <w:t xml:space="preserve">. </w:t>
      </w:r>
      <w:r w:rsidR="007537BE" w:rsidRPr="00581C9F">
        <w:rPr>
          <w:lang w:val="en-GB"/>
        </w:rPr>
        <w:t xml:space="preserve">The Parties </w:t>
      </w:r>
      <w:r w:rsidRPr="00581C9F">
        <w:rPr>
          <w:lang w:val="en-GB"/>
        </w:rPr>
        <w:t>will cooperate in obtaining all such consents.</w:t>
      </w:r>
    </w:p>
    <w:p w14:paraId="1CF2E691" w14:textId="77777777" w:rsidR="009B6B67" w:rsidRPr="00581C9F" w:rsidRDefault="009B6B67" w:rsidP="009B6B67">
      <w:pPr>
        <w:pStyle w:val="ListParagraph"/>
        <w:spacing w:after="0"/>
        <w:ind w:left="142"/>
        <w:jc w:val="both"/>
        <w:rPr>
          <w:lang w:val="en-GB"/>
        </w:rPr>
      </w:pPr>
      <w:r w:rsidRPr="00581C9F">
        <w:rPr>
          <w:lang w:val="en-GB"/>
        </w:rPr>
        <w:t xml:space="preserve"> </w:t>
      </w:r>
    </w:p>
    <w:p w14:paraId="189612CC" w14:textId="49BB1B6D" w:rsidR="00927125" w:rsidRPr="00581C9F" w:rsidRDefault="00072802">
      <w:pPr>
        <w:pStyle w:val="Heading3"/>
        <w:numPr>
          <w:ilvl w:val="0"/>
          <w:numId w:val="35"/>
        </w:numPr>
        <w:ind w:left="142" w:firstLine="22"/>
        <w:rPr>
          <w:lang w:val="en-GB"/>
        </w:rPr>
      </w:pPr>
      <w:bookmarkStart w:id="46" w:name="_Toc165922834"/>
      <w:r w:rsidRPr="00581C9F">
        <w:rPr>
          <w:lang w:val="en-GB"/>
        </w:rPr>
        <w:t>Successors</w:t>
      </w:r>
      <w:bookmarkEnd w:id="46"/>
      <w:r w:rsidRPr="00581C9F">
        <w:rPr>
          <w:lang w:val="en-GB"/>
        </w:rPr>
        <w:t xml:space="preserve"> and Assigns </w:t>
      </w:r>
    </w:p>
    <w:p w14:paraId="505BC911" w14:textId="77777777" w:rsidR="00927125" w:rsidRPr="00581C9F" w:rsidRDefault="004023E7">
      <w:pPr>
        <w:pStyle w:val="ListParagraph"/>
        <w:spacing w:after="0"/>
        <w:ind w:left="142"/>
        <w:jc w:val="both"/>
        <w:rPr>
          <w:lang w:val="en-GB"/>
        </w:rPr>
      </w:pPr>
      <w:r w:rsidRPr="00581C9F">
        <w:rPr>
          <w:lang w:val="en-GB"/>
        </w:rPr>
        <w:t xml:space="preserve">This Agreement </w:t>
      </w:r>
      <w:r w:rsidR="009B6B67" w:rsidRPr="00581C9F">
        <w:rPr>
          <w:lang w:val="en-GB"/>
        </w:rPr>
        <w:t xml:space="preserve">shall be </w:t>
      </w:r>
      <w:r w:rsidRPr="00581C9F">
        <w:rPr>
          <w:lang w:val="en-GB"/>
        </w:rPr>
        <w:t xml:space="preserve">legally binding upon and inure to the benefit of </w:t>
      </w:r>
      <w:r w:rsidR="007537BE" w:rsidRPr="00581C9F">
        <w:rPr>
          <w:lang w:val="en-GB"/>
        </w:rPr>
        <w:t xml:space="preserve">the Parties </w:t>
      </w:r>
      <w:r w:rsidRPr="00581C9F">
        <w:rPr>
          <w:lang w:val="en-GB"/>
        </w:rPr>
        <w:t>and their respective successors and permitted assigns.</w:t>
      </w:r>
    </w:p>
    <w:p w14:paraId="78F4742C" w14:textId="77777777" w:rsidR="009B6B67" w:rsidRPr="00581C9F" w:rsidRDefault="009B6B67" w:rsidP="004A7AB6">
      <w:pPr>
        <w:pStyle w:val="ListParagraph"/>
        <w:spacing w:after="0"/>
        <w:ind w:left="142"/>
        <w:jc w:val="both"/>
        <w:rPr>
          <w:lang w:val="en-GB"/>
        </w:rPr>
      </w:pPr>
    </w:p>
    <w:p w14:paraId="6C3D6A6A" w14:textId="77777777" w:rsidR="00927125" w:rsidRPr="00581C9F" w:rsidRDefault="0017646D">
      <w:pPr>
        <w:pStyle w:val="Heading3"/>
        <w:numPr>
          <w:ilvl w:val="0"/>
          <w:numId w:val="35"/>
        </w:numPr>
        <w:ind w:left="142" w:firstLine="0"/>
        <w:rPr>
          <w:lang w:val="en-GB"/>
        </w:rPr>
      </w:pPr>
      <w:bookmarkStart w:id="47" w:name="_Toc165922835"/>
      <w:r w:rsidRPr="00581C9F">
        <w:rPr>
          <w:lang w:val="en-GB"/>
        </w:rPr>
        <w:t>Reference publications</w:t>
      </w:r>
      <w:bookmarkEnd w:id="47"/>
    </w:p>
    <w:p w14:paraId="0B284B2A" w14:textId="77777777" w:rsidR="00927125" w:rsidRPr="00581C9F" w:rsidRDefault="0017646D">
      <w:pPr>
        <w:ind w:left="142"/>
        <w:jc w:val="both"/>
        <w:rPr>
          <w:lang w:val="en-GB"/>
        </w:rPr>
      </w:pPr>
      <w:r w:rsidRPr="00581C9F">
        <w:rPr>
          <w:lang w:val="en-GB"/>
        </w:rPr>
        <w:t xml:space="preserve">If any of the </w:t>
      </w:r>
      <w:r w:rsidR="009D4BFA" w:rsidRPr="00581C9F">
        <w:rPr>
          <w:lang w:val="en-GB"/>
        </w:rPr>
        <w:t xml:space="preserve">reference </w:t>
      </w:r>
      <w:r w:rsidRPr="00581C9F">
        <w:rPr>
          <w:lang w:val="en-GB"/>
        </w:rPr>
        <w:t xml:space="preserve">publications used in </w:t>
      </w:r>
      <w:r w:rsidR="00252A65" w:rsidRPr="00581C9F">
        <w:rPr>
          <w:lang w:val="en-GB"/>
        </w:rPr>
        <w:t xml:space="preserve">this Agreement </w:t>
      </w:r>
      <w:r w:rsidRPr="00581C9F">
        <w:rPr>
          <w:lang w:val="en-GB"/>
        </w:rPr>
        <w:t xml:space="preserve">is discontinued, suspended or otherwise modified so that it no longer reflects the price developments in the market for the commodities to which it relates in the manner originally contemplated by </w:t>
      </w:r>
      <w:r w:rsidR="007537BE" w:rsidRPr="00581C9F">
        <w:rPr>
          <w:lang w:val="en-GB"/>
        </w:rPr>
        <w:t>the Parties</w:t>
      </w:r>
      <w:r w:rsidRPr="00581C9F">
        <w:rPr>
          <w:lang w:val="en-GB"/>
        </w:rPr>
        <w:t xml:space="preserve">, then </w:t>
      </w:r>
      <w:r w:rsidR="007537BE" w:rsidRPr="00581C9F">
        <w:rPr>
          <w:lang w:val="en-GB"/>
        </w:rPr>
        <w:t xml:space="preserve">the Parties shall mutually </w:t>
      </w:r>
      <w:r w:rsidRPr="00581C9F">
        <w:rPr>
          <w:lang w:val="en-GB"/>
        </w:rPr>
        <w:t>agree on other publications with the originally contemplated effect.</w:t>
      </w:r>
    </w:p>
    <w:p w14:paraId="23D8380B" w14:textId="273838AD" w:rsidR="00927125" w:rsidRPr="00581C9F" w:rsidRDefault="00E8716A">
      <w:pPr>
        <w:pStyle w:val="Heading3"/>
        <w:numPr>
          <w:ilvl w:val="0"/>
          <w:numId w:val="35"/>
        </w:numPr>
        <w:ind w:left="142" w:firstLine="0"/>
        <w:rPr>
          <w:lang w:val="en-GB"/>
        </w:rPr>
      </w:pPr>
      <w:bookmarkStart w:id="48" w:name="_Toc165922836"/>
      <w:r w:rsidRPr="00581C9F">
        <w:rPr>
          <w:lang w:val="en-GB"/>
        </w:rPr>
        <w:t xml:space="preserve">No </w:t>
      </w:r>
      <w:r w:rsidR="0017646D" w:rsidRPr="00581C9F">
        <w:rPr>
          <w:lang w:val="en-GB"/>
        </w:rPr>
        <w:t>partnership</w:t>
      </w:r>
      <w:bookmarkEnd w:id="48"/>
    </w:p>
    <w:p w14:paraId="38EAB0CC" w14:textId="0514EE42" w:rsidR="00927125" w:rsidRPr="00581C9F" w:rsidRDefault="0017646D">
      <w:pPr>
        <w:pStyle w:val="ListParagraph"/>
        <w:spacing w:after="0"/>
        <w:ind w:left="142"/>
        <w:jc w:val="both"/>
        <w:rPr>
          <w:lang w:val="en-GB"/>
        </w:rPr>
      </w:pPr>
      <w:r w:rsidRPr="00581C9F">
        <w:rPr>
          <w:lang w:val="en-GB"/>
        </w:rPr>
        <w:t xml:space="preserve">Each </w:t>
      </w:r>
      <w:r w:rsidR="008C0A77" w:rsidRPr="00581C9F">
        <w:rPr>
          <w:lang w:val="en-GB"/>
        </w:rPr>
        <w:t xml:space="preserve">of </w:t>
      </w:r>
      <w:r w:rsidR="00871B19" w:rsidRPr="00581C9F">
        <w:rPr>
          <w:lang w:val="en-GB"/>
        </w:rPr>
        <w:t xml:space="preserve">the Service Provider </w:t>
      </w:r>
      <w:r w:rsidRPr="00581C9F">
        <w:rPr>
          <w:lang w:val="en-GB"/>
        </w:rPr>
        <w:t xml:space="preserve">and the </w:t>
      </w:r>
      <w:r w:rsidR="00A85D5F" w:rsidRPr="00581C9F">
        <w:rPr>
          <w:lang w:val="en-GB"/>
        </w:rPr>
        <w:t xml:space="preserve">Service User </w:t>
      </w:r>
      <w:r w:rsidR="009B6B67" w:rsidRPr="00581C9F">
        <w:rPr>
          <w:lang w:val="en-GB"/>
        </w:rPr>
        <w:t xml:space="preserve">is an independent </w:t>
      </w:r>
      <w:r w:rsidR="007537BE" w:rsidRPr="00581C9F">
        <w:rPr>
          <w:lang w:val="en-GB"/>
        </w:rPr>
        <w:t>Party</w:t>
      </w:r>
      <w:r w:rsidR="009B6B67" w:rsidRPr="00581C9F">
        <w:rPr>
          <w:lang w:val="en-GB"/>
        </w:rPr>
        <w:t xml:space="preserve">. </w:t>
      </w:r>
      <w:r w:rsidRPr="00581C9F">
        <w:rPr>
          <w:lang w:val="en-GB"/>
        </w:rPr>
        <w:t xml:space="preserve">Nothing in </w:t>
      </w:r>
      <w:r w:rsidR="00AA2602" w:rsidRPr="00581C9F">
        <w:rPr>
          <w:lang w:val="en-GB"/>
        </w:rPr>
        <w:t xml:space="preserve">this Agreement </w:t>
      </w:r>
      <w:r w:rsidR="009B6B67" w:rsidRPr="00581C9F">
        <w:rPr>
          <w:lang w:val="en-GB"/>
        </w:rPr>
        <w:t xml:space="preserve">shall be deemed to </w:t>
      </w:r>
      <w:r w:rsidRPr="00581C9F">
        <w:rPr>
          <w:lang w:val="en-GB"/>
        </w:rPr>
        <w:t xml:space="preserve">constitute a partnership, association or trust between </w:t>
      </w:r>
      <w:r w:rsidR="007537BE" w:rsidRPr="00581C9F">
        <w:rPr>
          <w:lang w:val="en-GB"/>
        </w:rPr>
        <w:t>the Parties</w:t>
      </w:r>
      <w:r w:rsidRPr="00581C9F">
        <w:rPr>
          <w:lang w:val="en-GB"/>
        </w:rPr>
        <w:t xml:space="preserve">, nor to appoint either </w:t>
      </w:r>
      <w:r w:rsidR="007537BE" w:rsidRPr="00581C9F">
        <w:rPr>
          <w:lang w:val="en-GB"/>
        </w:rPr>
        <w:t xml:space="preserve">Party </w:t>
      </w:r>
      <w:r w:rsidRPr="00581C9F">
        <w:rPr>
          <w:lang w:val="en-GB"/>
        </w:rPr>
        <w:t xml:space="preserve">as agent of the other </w:t>
      </w:r>
      <w:r w:rsidR="007537BE" w:rsidRPr="00581C9F">
        <w:rPr>
          <w:lang w:val="en-GB"/>
        </w:rPr>
        <w:t xml:space="preserve">Party </w:t>
      </w:r>
      <w:r w:rsidRPr="00581C9F">
        <w:rPr>
          <w:lang w:val="en-GB"/>
        </w:rPr>
        <w:t xml:space="preserve">for any purpose, nor to make either </w:t>
      </w:r>
      <w:r w:rsidR="007537BE" w:rsidRPr="00581C9F">
        <w:rPr>
          <w:lang w:val="en-GB"/>
        </w:rPr>
        <w:t>Party</w:t>
      </w:r>
      <w:r w:rsidRPr="00581C9F">
        <w:rPr>
          <w:lang w:val="en-GB"/>
        </w:rPr>
        <w:t xml:space="preserve"> liable for the debts of the other </w:t>
      </w:r>
      <w:r w:rsidR="007537BE" w:rsidRPr="00581C9F">
        <w:rPr>
          <w:lang w:val="en-GB"/>
        </w:rPr>
        <w:t>Party</w:t>
      </w:r>
      <w:r w:rsidRPr="00581C9F">
        <w:rPr>
          <w:lang w:val="en-GB"/>
        </w:rPr>
        <w:t>.</w:t>
      </w:r>
    </w:p>
    <w:p w14:paraId="173C28F8" w14:textId="77777777" w:rsidR="00414CBC" w:rsidRPr="00581C9F" w:rsidRDefault="00414CBC" w:rsidP="004A7AB6">
      <w:pPr>
        <w:pStyle w:val="ListParagraph"/>
        <w:spacing w:after="0"/>
        <w:ind w:left="142"/>
        <w:jc w:val="both"/>
        <w:rPr>
          <w:lang w:val="en-GB"/>
        </w:rPr>
      </w:pPr>
    </w:p>
    <w:p w14:paraId="1E8D61CC" w14:textId="76884BF8"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26</w:t>
      </w:r>
    </w:p>
    <w:p w14:paraId="30ED80DD" w14:textId="60F7528D" w:rsidR="00927125" w:rsidRPr="00581C9F" w:rsidRDefault="00D3699A">
      <w:pPr>
        <w:pStyle w:val="Heading2"/>
        <w:rPr>
          <w:lang w:val="en-GB"/>
        </w:rPr>
      </w:pPr>
      <w:r w:rsidRPr="00581C9F">
        <w:rPr>
          <w:lang w:val="en-GB"/>
        </w:rPr>
        <w:t xml:space="preserve">NOTIFICATIONS </w:t>
      </w:r>
    </w:p>
    <w:p w14:paraId="22756924" w14:textId="3E355ADF" w:rsidR="00927125" w:rsidRPr="00581C9F" w:rsidRDefault="0017646D">
      <w:pPr>
        <w:pStyle w:val="ListParagraph"/>
        <w:numPr>
          <w:ilvl w:val="0"/>
          <w:numId w:val="19"/>
        </w:numPr>
        <w:ind w:left="170" w:firstLine="0"/>
        <w:jc w:val="both"/>
        <w:rPr>
          <w:lang w:val="en-GB"/>
        </w:rPr>
      </w:pPr>
      <w:r w:rsidRPr="00581C9F">
        <w:rPr>
          <w:lang w:val="en-GB"/>
        </w:rPr>
        <w:t xml:space="preserve">Any </w:t>
      </w:r>
      <w:r w:rsidR="009A358C" w:rsidRPr="00581C9F">
        <w:rPr>
          <w:lang w:val="en-GB"/>
        </w:rPr>
        <w:t>notification</w:t>
      </w:r>
      <w:r w:rsidRPr="00581C9F">
        <w:rPr>
          <w:lang w:val="en-GB"/>
        </w:rPr>
        <w:t xml:space="preserve">, </w:t>
      </w:r>
      <w:r w:rsidR="000F70C9" w:rsidRPr="00581C9F">
        <w:rPr>
          <w:lang w:val="en-GB"/>
        </w:rPr>
        <w:t xml:space="preserve">request, </w:t>
      </w:r>
      <w:r w:rsidRPr="00581C9F">
        <w:rPr>
          <w:lang w:val="en-GB"/>
        </w:rPr>
        <w:t xml:space="preserve">demand, statement or invoice provided for </w:t>
      </w:r>
      <w:r w:rsidR="00E71901" w:rsidRPr="00581C9F">
        <w:rPr>
          <w:lang w:val="en-GB"/>
        </w:rPr>
        <w:t xml:space="preserve">herein </w:t>
      </w:r>
      <w:r w:rsidRPr="00581C9F">
        <w:rPr>
          <w:lang w:val="en-GB"/>
        </w:rPr>
        <w:t>(a "</w:t>
      </w:r>
      <w:r w:rsidR="00EB08B5" w:rsidRPr="00581C9F">
        <w:rPr>
          <w:lang w:val="en-GB"/>
        </w:rPr>
        <w:t>Notification</w:t>
      </w:r>
      <w:r w:rsidRPr="00581C9F">
        <w:rPr>
          <w:lang w:val="en-GB"/>
        </w:rPr>
        <w:t xml:space="preserve">"), or any other </w:t>
      </w:r>
      <w:r w:rsidR="00EA1F19" w:rsidRPr="00581C9F">
        <w:rPr>
          <w:lang w:val="en-GB"/>
        </w:rPr>
        <w:t xml:space="preserve">notice </w:t>
      </w:r>
      <w:r w:rsidRPr="00581C9F">
        <w:rPr>
          <w:lang w:val="en-GB"/>
        </w:rPr>
        <w:t xml:space="preserve">that either </w:t>
      </w:r>
      <w:r w:rsidR="007537BE" w:rsidRPr="00581C9F">
        <w:rPr>
          <w:lang w:val="en-GB"/>
        </w:rPr>
        <w:t xml:space="preserve">Party </w:t>
      </w:r>
      <w:r w:rsidRPr="00581C9F">
        <w:rPr>
          <w:lang w:val="en-GB"/>
        </w:rPr>
        <w:t>may wish to give to the other, shall be in writing and all notices shall be in the English language.</w:t>
      </w:r>
    </w:p>
    <w:p w14:paraId="427E2353" w14:textId="77777777" w:rsidR="001F6CF2" w:rsidRPr="00581C9F" w:rsidRDefault="001F6CF2" w:rsidP="001F6CF2">
      <w:pPr>
        <w:pStyle w:val="ListParagraph"/>
        <w:ind w:left="170"/>
        <w:rPr>
          <w:lang w:val="en-GB"/>
        </w:rPr>
      </w:pPr>
    </w:p>
    <w:p w14:paraId="0D4F4F2A" w14:textId="77777777" w:rsidR="00927125" w:rsidRPr="00581C9F" w:rsidRDefault="0017646D">
      <w:pPr>
        <w:pStyle w:val="ListParagraph"/>
        <w:numPr>
          <w:ilvl w:val="0"/>
          <w:numId w:val="19"/>
        </w:numPr>
        <w:ind w:left="170" w:firstLine="0"/>
        <w:jc w:val="both"/>
        <w:rPr>
          <w:lang w:val="en-GB"/>
        </w:rPr>
      </w:pPr>
      <w:r w:rsidRPr="00581C9F">
        <w:rPr>
          <w:lang w:val="en-GB"/>
        </w:rPr>
        <w:t xml:space="preserve">If any </w:t>
      </w:r>
      <w:r w:rsidR="001F6CF2" w:rsidRPr="00581C9F">
        <w:rPr>
          <w:lang w:val="en-GB"/>
        </w:rPr>
        <w:t xml:space="preserve">notice by e-mail or hand delivery is </w:t>
      </w:r>
      <w:r w:rsidRPr="00581C9F">
        <w:rPr>
          <w:lang w:val="en-GB"/>
        </w:rPr>
        <w:t xml:space="preserve">received outside the normal business hours of the receiving </w:t>
      </w:r>
      <w:r w:rsidR="007537BE" w:rsidRPr="00581C9F">
        <w:rPr>
          <w:lang w:val="en-GB"/>
        </w:rPr>
        <w:t>Party</w:t>
      </w:r>
      <w:r w:rsidRPr="00581C9F">
        <w:rPr>
          <w:lang w:val="en-GB"/>
        </w:rPr>
        <w:t xml:space="preserve">, it shall be deemed to have been received on the next day on which the office of the receiving </w:t>
      </w:r>
      <w:r w:rsidR="007537BE" w:rsidRPr="00581C9F">
        <w:rPr>
          <w:lang w:val="en-GB"/>
        </w:rPr>
        <w:t xml:space="preserve">Party </w:t>
      </w:r>
      <w:r w:rsidRPr="00581C9F">
        <w:rPr>
          <w:lang w:val="en-GB"/>
        </w:rPr>
        <w:t xml:space="preserve">is </w:t>
      </w:r>
      <w:r w:rsidR="00115C9F" w:rsidRPr="00581C9F">
        <w:rPr>
          <w:lang w:val="en-GB"/>
        </w:rPr>
        <w:t xml:space="preserve">normally </w:t>
      </w:r>
      <w:r w:rsidRPr="00581C9F">
        <w:rPr>
          <w:lang w:val="en-GB"/>
        </w:rPr>
        <w:t>open for business after the day on which it was received</w:t>
      </w:r>
      <w:r w:rsidR="009F7916" w:rsidRPr="00581C9F">
        <w:rPr>
          <w:lang w:val="en-GB"/>
        </w:rPr>
        <w:t>.</w:t>
      </w:r>
    </w:p>
    <w:p w14:paraId="34872CB1" w14:textId="77777777" w:rsidR="007E43C9" w:rsidRPr="00581C9F" w:rsidRDefault="007E43C9" w:rsidP="007E43C9">
      <w:pPr>
        <w:pStyle w:val="ListParagraph"/>
        <w:rPr>
          <w:lang w:val="en-GB"/>
        </w:rPr>
      </w:pPr>
    </w:p>
    <w:p w14:paraId="430F1436" w14:textId="77777777" w:rsidR="007E43C9" w:rsidRPr="00581C9F" w:rsidRDefault="007E43C9" w:rsidP="007E43C9">
      <w:pPr>
        <w:pStyle w:val="ListParagraph"/>
        <w:ind w:left="170"/>
        <w:jc w:val="both"/>
        <w:rPr>
          <w:lang w:val="en-GB"/>
        </w:rPr>
      </w:pPr>
    </w:p>
    <w:p w14:paraId="369CC3DE" w14:textId="77777777" w:rsidR="00927125" w:rsidRPr="00581C9F" w:rsidRDefault="0017646D">
      <w:pPr>
        <w:pStyle w:val="ListParagraph"/>
        <w:numPr>
          <w:ilvl w:val="0"/>
          <w:numId w:val="19"/>
        </w:numPr>
        <w:ind w:left="170" w:firstLine="0"/>
        <w:jc w:val="both"/>
        <w:rPr>
          <w:lang w:val="en-GB"/>
        </w:rPr>
      </w:pPr>
      <w:r w:rsidRPr="00581C9F">
        <w:rPr>
          <w:lang w:val="en-GB"/>
        </w:rPr>
        <w:t xml:space="preserve">A notice </w:t>
      </w:r>
      <w:r w:rsidR="00065A62" w:rsidRPr="00581C9F">
        <w:rPr>
          <w:lang w:val="en-GB"/>
        </w:rPr>
        <w:t xml:space="preserve">sent by post or courier shall be deemed to have been received upon acknowledgement of receipt by </w:t>
      </w:r>
      <w:r w:rsidR="007537BE" w:rsidRPr="00581C9F">
        <w:rPr>
          <w:lang w:val="en-GB"/>
        </w:rPr>
        <w:t xml:space="preserve">the Party </w:t>
      </w:r>
      <w:r w:rsidR="00847317" w:rsidRPr="00581C9F">
        <w:rPr>
          <w:lang w:val="en-GB"/>
        </w:rPr>
        <w:t xml:space="preserve">to whom it is </w:t>
      </w:r>
      <w:r w:rsidR="006939F3" w:rsidRPr="00581C9F">
        <w:rPr>
          <w:lang w:val="en-GB"/>
        </w:rPr>
        <w:t>addressed</w:t>
      </w:r>
      <w:r w:rsidR="00065A62" w:rsidRPr="00581C9F">
        <w:rPr>
          <w:lang w:val="en-GB"/>
        </w:rPr>
        <w:t xml:space="preserve">. </w:t>
      </w:r>
      <w:r w:rsidR="007537BE" w:rsidRPr="00581C9F">
        <w:rPr>
          <w:lang w:val="en-GB"/>
        </w:rPr>
        <w:t xml:space="preserve">A Party </w:t>
      </w:r>
      <w:r w:rsidR="00065A62" w:rsidRPr="00581C9F">
        <w:rPr>
          <w:lang w:val="en-GB"/>
        </w:rPr>
        <w:t xml:space="preserve">may change its address by giving written notice thereof to the other </w:t>
      </w:r>
      <w:r w:rsidR="007537BE" w:rsidRPr="00581C9F">
        <w:rPr>
          <w:lang w:val="en-GB"/>
        </w:rPr>
        <w:t>Party</w:t>
      </w:r>
      <w:r w:rsidR="00065A62" w:rsidRPr="00581C9F">
        <w:rPr>
          <w:lang w:val="en-GB"/>
        </w:rPr>
        <w:t>.</w:t>
      </w:r>
    </w:p>
    <w:p w14:paraId="57D09D0D" w14:textId="77777777" w:rsidR="001F6CF2" w:rsidRPr="00581C9F" w:rsidRDefault="001F6CF2" w:rsidP="001F6CF2">
      <w:pPr>
        <w:pStyle w:val="ListParagraph"/>
        <w:rPr>
          <w:lang w:val="en-GB"/>
        </w:rPr>
      </w:pPr>
    </w:p>
    <w:p w14:paraId="3712EBAC" w14:textId="77777777" w:rsidR="00927125" w:rsidRPr="00581C9F" w:rsidRDefault="0017646D">
      <w:pPr>
        <w:pStyle w:val="ListParagraph"/>
        <w:numPr>
          <w:ilvl w:val="0"/>
          <w:numId w:val="19"/>
        </w:numPr>
        <w:ind w:left="170" w:firstLine="0"/>
        <w:rPr>
          <w:lang w:val="en-GB"/>
        </w:rPr>
      </w:pPr>
      <w:r w:rsidRPr="00581C9F">
        <w:rPr>
          <w:lang w:val="en-GB"/>
        </w:rPr>
        <w:t xml:space="preserve">Address of the </w:t>
      </w:r>
      <w:r w:rsidR="007537BE" w:rsidRPr="00581C9F">
        <w:rPr>
          <w:lang w:val="en-GB"/>
        </w:rPr>
        <w:t>Parties</w:t>
      </w:r>
      <w:r w:rsidRPr="00581C9F">
        <w:rPr>
          <w:lang w:val="en-GB"/>
        </w:rPr>
        <w:t>:</w:t>
      </w:r>
    </w:p>
    <w:p w14:paraId="6BE7FF05" w14:textId="334DA932" w:rsidR="00927125" w:rsidRPr="00581C9F" w:rsidRDefault="00732EF7">
      <w:pPr>
        <w:spacing w:after="0"/>
        <w:ind w:left="170"/>
        <w:rPr>
          <w:lang w:val="en-GB"/>
        </w:rPr>
      </w:pPr>
      <w:r w:rsidRPr="00581C9F">
        <w:rPr>
          <w:lang w:val="en-GB"/>
        </w:rPr>
        <w:t xml:space="preserve">Service </w:t>
      </w:r>
      <w:r w:rsidR="00393C98" w:rsidRPr="00581C9F">
        <w:rPr>
          <w:lang w:val="en-GB"/>
        </w:rPr>
        <w:t>Provider</w:t>
      </w:r>
      <w:r w:rsidRPr="00581C9F">
        <w:rPr>
          <w:lang w:val="en-GB"/>
        </w:rPr>
        <w:t xml:space="preserve">: </w:t>
      </w:r>
      <w:r w:rsidR="00671B8A" w:rsidRPr="00581C9F">
        <w:rPr>
          <w:lang w:val="en-GB"/>
        </w:rPr>
        <w:t>Bulgargaz</w:t>
      </w:r>
      <w:r w:rsidRPr="00581C9F">
        <w:rPr>
          <w:lang w:val="en-GB"/>
        </w:rPr>
        <w:t xml:space="preserve"> </w:t>
      </w:r>
      <w:r w:rsidR="008300AF">
        <w:rPr>
          <w:lang w:val="en-GB"/>
        </w:rPr>
        <w:t>PLC</w:t>
      </w:r>
      <w:r w:rsidRPr="00581C9F">
        <w:rPr>
          <w:lang w:val="en-GB"/>
        </w:rPr>
        <w:t xml:space="preserve"> </w:t>
      </w:r>
    </w:p>
    <w:p w14:paraId="3E2F6558" w14:textId="1914D14E" w:rsidR="00927125" w:rsidRPr="00581C9F" w:rsidRDefault="009E602F">
      <w:pPr>
        <w:spacing w:after="0"/>
        <w:ind w:left="170"/>
        <w:rPr>
          <w:lang w:val="en-GB"/>
        </w:rPr>
      </w:pPr>
      <w:r w:rsidRPr="00581C9F">
        <w:rPr>
          <w:lang w:val="en-GB"/>
        </w:rPr>
        <w:t xml:space="preserve">                                        </w:t>
      </w:r>
      <w:r w:rsidR="005333BE" w:rsidRPr="00581C9F">
        <w:rPr>
          <w:lang w:val="en-GB"/>
        </w:rPr>
        <w:t xml:space="preserve">47, </w:t>
      </w:r>
      <w:proofErr w:type="spellStart"/>
      <w:r w:rsidR="005333BE" w:rsidRPr="00581C9F">
        <w:rPr>
          <w:lang w:val="en-GB"/>
        </w:rPr>
        <w:t>Petar</w:t>
      </w:r>
      <w:proofErr w:type="spellEnd"/>
      <w:r w:rsidR="005333BE" w:rsidRPr="00581C9F">
        <w:rPr>
          <w:lang w:val="en-GB"/>
        </w:rPr>
        <w:t xml:space="preserve"> </w:t>
      </w:r>
      <w:proofErr w:type="spellStart"/>
      <w:r w:rsidR="005333BE" w:rsidRPr="00581C9F">
        <w:rPr>
          <w:lang w:val="en-GB"/>
        </w:rPr>
        <w:t>Parchevich</w:t>
      </w:r>
      <w:proofErr w:type="spellEnd"/>
      <w:r w:rsidR="005333BE" w:rsidRPr="00581C9F">
        <w:rPr>
          <w:lang w:val="en-GB"/>
        </w:rPr>
        <w:t xml:space="preserve"> </w:t>
      </w:r>
      <w:r w:rsidRPr="00581C9F">
        <w:rPr>
          <w:lang w:val="en-GB"/>
        </w:rPr>
        <w:t>Street, Sofia, Bulgaria</w:t>
      </w:r>
    </w:p>
    <w:p w14:paraId="3B4FA4A1" w14:textId="77777777" w:rsidR="00927125" w:rsidRPr="00581C9F" w:rsidRDefault="0017646D">
      <w:pPr>
        <w:spacing w:after="0"/>
        <w:ind w:left="170"/>
        <w:rPr>
          <w:lang w:val="en-GB"/>
        </w:rPr>
      </w:pPr>
      <w:r w:rsidRPr="00581C9F">
        <w:rPr>
          <w:lang w:val="en-GB"/>
        </w:rPr>
        <w:lastRenderedPageBreak/>
        <w:t>Phone</w:t>
      </w:r>
      <w:r w:rsidRPr="00581C9F">
        <w:rPr>
          <w:lang w:val="en-GB"/>
        </w:rPr>
        <w:tab/>
      </w:r>
      <w:r w:rsidR="005368CD" w:rsidRPr="00581C9F">
        <w:rPr>
          <w:lang w:val="en-GB"/>
        </w:rPr>
        <w:tab/>
      </w:r>
      <w:r w:rsidRPr="00581C9F">
        <w:rPr>
          <w:lang w:val="en-GB"/>
        </w:rPr>
        <w:t xml:space="preserve">: </w:t>
      </w:r>
      <w:r w:rsidR="00EB2A00" w:rsidRPr="00581C9F">
        <w:rPr>
          <w:lang w:val="en-GB"/>
        </w:rPr>
        <w:t xml:space="preserve">02/939 </w:t>
      </w:r>
    </w:p>
    <w:p w14:paraId="796B8F26" w14:textId="0F04FA46" w:rsidR="00927125" w:rsidRPr="00581C9F" w:rsidRDefault="0017646D">
      <w:pPr>
        <w:spacing w:after="0"/>
        <w:ind w:left="170"/>
        <w:rPr>
          <w:lang w:val="en-GB"/>
        </w:rPr>
      </w:pPr>
      <w:r w:rsidRPr="00581C9F">
        <w:rPr>
          <w:lang w:val="en-GB"/>
        </w:rPr>
        <w:t>Email</w:t>
      </w:r>
      <w:r w:rsidRPr="00581C9F">
        <w:rPr>
          <w:lang w:val="en-GB"/>
        </w:rPr>
        <w:tab/>
      </w:r>
      <w:r w:rsidRPr="00581C9F">
        <w:rPr>
          <w:lang w:val="en-GB"/>
        </w:rPr>
        <w:tab/>
        <w:t xml:space="preserve">: </w:t>
      </w:r>
      <w:r w:rsidR="006E2EB2" w:rsidRPr="00581C9F">
        <w:rPr>
          <w:lang w:val="en-GB"/>
        </w:rPr>
        <w:t>hq@bulgargaz.bg</w:t>
      </w:r>
    </w:p>
    <w:p w14:paraId="6E33E860" w14:textId="77777777" w:rsidR="001F6CF2" w:rsidRPr="00581C9F" w:rsidRDefault="001F6CF2" w:rsidP="001F6CF2">
      <w:pPr>
        <w:rPr>
          <w:lang w:val="en-GB"/>
        </w:rPr>
      </w:pPr>
    </w:p>
    <w:p w14:paraId="2E5F9CC4" w14:textId="77777777" w:rsidR="00927125" w:rsidRPr="00581C9F" w:rsidRDefault="0017646D">
      <w:pPr>
        <w:spacing w:after="0"/>
        <w:ind w:left="170"/>
        <w:rPr>
          <w:lang w:val="en-GB"/>
        </w:rPr>
      </w:pPr>
      <w:r w:rsidRPr="00581C9F">
        <w:rPr>
          <w:lang w:val="en-GB"/>
        </w:rPr>
        <w:t>Service User</w:t>
      </w:r>
      <w:r w:rsidR="00065A62" w:rsidRPr="00581C9F">
        <w:rPr>
          <w:lang w:val="en-GB"/>
        </w:rPr>
        <w:t xml:space="preserve">: </w:t>
      </w:r>
    </w:p>
    <w:p w14:paraId="250DDDB3" w14:textId="77777777" w:rsidR="00927125" w:rsidRPr="00581C9F" w:rsidRDefault="0017646D">
      <w:pPr>
        <w:spacing w:after="0"/>
        <w:ind w:left="170"/>
        <w:rPr>
          <w:lang w:val="en-GB"/>
        </w:rPr>
      </w:pPr>
      <w:r w:rsidRPr="00581C9F">
        <w:rPr>
          <w:lang w:val="en-GB"/>
        </w:rPr>
        <w:t>Phone</w:t>
      </w:r>
      <w:r w:rsidRPr="00581C9F">
        <w:rPr>
          <w:lang w:val="en-GB"/>
        </w:rPr>
        <w:tab/>
      </w:r>
      <w:r w:rsidR="005368CD" w:rsidRPr="00581C9F">
        <w:rPr>
          <w:lang w:val="en-GB"/>
        </w:rPr>
        <w:tab/>
      </w:r>
      <w:r w:rsidRPr="00581C9F">
        <w:rPr>
          <w:lang w:val="en-GB"/>
        </w:rPr>
        <w:t>:</w:t>
      </w:r>
    </w:p>
    <w:p w14:paraId="1FFEF558" w14:textId="77777777" w:rsidR="00927125" w:rsidRPr="00581C9F" w:rsidRDefault="0017646D">
      <w:pPr>
        <w:spacing w:after="0"/>
        <w:ind w:left="170"/>
        <w:rPr>
          <w:lang w:val="en-GB"/>
        </w:rPr>
      </w:pPr>
      <w:r w:rsidRPr="00581C9F">
        <w:rPr>
          <w:lang w:val="en-GB"/>
        </w:rPr>
        <w:t>Email</w:t>
      </w:r>
      <w:r w:rsidRPr="00581C9F">
        <w:rPr>
          <w:lang w:val="en-GB"/>
        </w:rPr>
        <w:tab/>
      </w:r>
      <w:r w:rsidRPr="00581C9F">
        <w:rPr>
          <w:lang w:val="en-GB"/>
        </w:rPr>
        <w:tab/>
        <w:t>:</w:t>
      </w:r>
    </w:p>
    <w:p w14:paraId="05507373" w14:textId="77777777" w:rsidR="005368CD" w:rsidRPr="00581C9F" w:rsidRDefault="005368CD" w:rsidP="001F6CF2">
      <w:pPr>
        <w:spacing w:after="0"/>
        <w:ind w:left="170"/>
        <w:rPr>
          <w:lang w:val="en-GB"/>
        </w:rPr>
      </w:pPr>
    </w:p>
    <w:p w14:paraId="1316F83B" w14:textId="1562299A" w:rsidR="00927125" w:rsidRPr="00581C9F" w:rsidRDefault="0017646D">
      <w:pPr>
        <w:spacing w:after="0"/>
        <w:jc w:val="center"/>
        <w:rPr>
          <w:b/>
          <w:lang w:val="en-GB"/>
        </w:rPr>
      </w:pPr>
      <w:r w:rsidRPr="00581C9F">
        <w:rPr>
          <w:b/>
          <w:lang w:val="en-GB"/>
        </w:rPr>
        <w:t xml:space="preserve">          </w:t>
      </w:r>
      <w:r w:rsidR="00E531A1" w:rsidRPr="00581C9F">
        <w:rPr>
          <w:b/>
          <w:lang w:val="en-GB"/>
        </w:rPr>
        <w:t>CLAUSE</w:t>
      </w:r>
      <w:r w:rsidRPr="00581C9F">
        <w:rPr>
          <w:b/>
          <w:lang w:val="en-GB"/>
        </w:rPr>
        <w:t xml:space="preserve"> 27</w:t>
      </w:r>
    </w:p>
    <w:p w14:paraId="733D98F1" w14:textId="77777777" w:rsidR="00927125" w:rsidRPr="00581C9F" w:rsidRDefault="0017646D">
      <w:pPr>
        <w:pStyle w:val="Heading2"/>
        <w:rPr>
          <w:lang w:val="en-GB"/>
        </w:rPr>
      </w:pPr>
      <w:bookmarkStart w:id="49" w:name="_Toc165922838"/>
      <w:r w:rsidRPr="00581C9F">
        <w:rPr>
          <w:lang w:val="en-GB"/>
        </w:rPr>
        <w:t xml:space="preserve">TERM OF THE </w:t>
      </w:r>
      <w:r w:rsidR="00D83055" w:rsidRPr="00581C9F">
        <w:rPr>
          <w:lang w:val="en-GB"/>
        </w:rPr>
        <w:t>AGREEMENT</w:t>
      </w:r>
      <w:bookmarkEnd w:id="49"/>
    </w:p>
    <w:p w14:paraId="1D214785" w14:textId="0812DF89" w:rsidR="00927125" w:rsidRPr="00581C9F" w:rsidRDefault="0017646D">
      <w:pPr>
        <w:ind w:left="170"/>
        <w:jc w:val="both"/>
        <w:rPr>
          <w:lang w:val="en-GB"/>
        </w:rPr>
      </w:pPr>
      <w:r w:rsidRPr="00581C9F">
        <w:rPr>
          <w:lang w:val="en-GB"/>
        </w:rPr>
        <w:t xml:space="preserve">This </w:t>
      </w:r>
      <w:r w:rsidR="00EB56A7" w:rsidRPr="00581C9F">
        <w:rPr>
          <w:lang w:val="en-GB"/>
        </w:rPr>
        <w:t xml:space="preserve">Agreement </w:t>
      </w:r>
      <w:r w:rsidR="00065A62" w:rsidRPr="00581C9F">
        <w:rPr>
          <w:lang w:val="en-GB"/>
        </w:rPr>
        <w:t xml:space="preserve">shall become effective </w:t>
      </w:r>
      <w:r w:rsidR="00CF4DD8" w:rsidRPr="00581C9F">
        <w:rPr>
          <w:lang w:val="en-GB"/>
        </w:rPr>
        <w:t xml:space="preserve">once </w:t>
      </w:r>
      <w:r w:rsidR="00114A28" w:rsidRPr="00581C9F">
        <w:rPr>
          <w:lang w:val="en-GB"/>
        </w:rPr>
        <w:t>it has been</w:t>
      </w:r>
      <w:r w:rsidR="00065A62" w:rsidRPr="00581C9F">
        <w:rPr>
          <w:lang w:val="en-GB"/>
        </w:rPr>
        <w:t xml:space="preserve"> du</w:t>
      </w:r>
      <w:r w:rsidR="00114A28" w:rsidRPr="00581C9F">
        <w:rPr>
          <w:lang w:val="en-GB"/>
        </w:rPr>
        <w:t>ly</w:t>
      </w:r>
      <w:r w:rsidR="00065A62" w:rsidRPr="00581C9F">
        <w:rPr>
          <w:lang w:val="en-GB"/>
        </w:rPr>
        <w:t xml:space="preserve"> execu</w:t>
      </w:r>
      <w:r w:rsidR="00114A28" w:rsidRPr="00581C9F">
        <w:rPr>
          <w:lang w:val="en-GB"/>
        </w:rPr>
        <w:t>ted</w:t>
      </w:r>
      <w:r w:rsidR="00065A62" w:rsidRPr="00581C9F">
        <w:rPr>
          <w:lang w:val="en-GB"/>
        </w:rPr>
        <w:t xml:space="preserve"> by the authorized representatives of </w:t>
      </w:r>
      <w:r w:rsidR="009F7916" w:rsidRPr="00581C9F">
        <w:rPr>
          <w:lang w:val="en-GB"/>
        </w:rPr>
        <w:t xml:space="preserve">both </w:t>
      </w:r>
      <w:r w:rsidR="007537BE" w:rsidRPr="00581C9F">
        <w:rPr>
          <w:lang w:val="en-GB"/>
        </w:rPr>
        <w:t xml:space="preserve">Parties </w:t>
      </w:r>
      <w:r w:rsidR="00065A62" w:rsidRPr="00581C9F">
        <w:rPr>
          <w:lang w:val="en-GB"/>
        </w:rPr>
        <w:t xml:space="preserve">and shall terminate </w:t>
      </w:r>
      <w:r w:rsidR="00114A28" w:rsidRPr="00581C9F">
        <w:rPr>
          <w:lang w:val="en-GB"/>
        </w:rPr>
        <w:t>on</w:t>
      </w:r>
      <w:r w:rsidR="00065A62" w:rsidRPr="00581C9F">
        <w:rPr>
          <w:lang w:val="en-GB"/>
        </w:rPr>
        <w:t xml:space="preserve"> </w:t>
      </w:r>
      <w:r w:rsidR="00EB56A7" w:rsidRPr="00581C9F">
        <w:rPr>
          <w:lang w:val="en-GB"/>
        </w:rPr>
        <w:t xml:space="preserve">......................... </w:t>
      </w:r>
      <w:r w:rsidR="00065A62" w:rsidRPr="00581C9F">
        <w:rPr>
          <w:lang w:val="en-GB"/>
        </w:rPr>
        <w:t xml:space="preserve">unless </w:t>
      </w:r>
      <w:r w:rsidR="002147C4" w:rsidRPr="00581C9F">
        <w:rPr>
          <w:lang w:val="en-GB"/>
        </w:rPr>
        <w:t xml:space="preserve">terminated earlier pursuant to </w:t>
      </w:r>
      <w:r w:rsidR="00E531A1" w:rsidRPr="00581C9F">
        <w:rPr>
          <w:lang w:val="en-GB"/>
        </w:rPr>
        <w:t>Clause</w:t>
      </w:r>
      <w:r w:rsidR="002147C4" w:rsidRPr="00581C9F">
        <w:rPr>
          <w:lang w:val="en-GB"/>
        </w:rPr>
        <w:t xml:space="preserve"> </w:t>
      </w:r>
      <w:r w:rsidR="009D4BFA" w:rsidRPr="00581C9F">
        <w:rPr>
          <w:lang w:val="en-GB"/>
        </w:rPr>
        <w:t>17.2</w:t>
      </w:r>
      <w:r w:rsidR="00065A62" w:rsidRPr="00581C9F">
        <w:rPr>
          <w:lang w:val="en-GB"/>
        </w:rPr>
        <w:t>.</w:t>
      </w:r>
    </w:p>
    <w:p w14:paraId="4A3905EE" w14:textId="77777777" w:rsidR="008C2897" w:rsidRPr="00581C9F" w:rsidRDefault="008C2897" w:rsidP="005368CD">
      <w:pPr>
        <w:ind w:left="170"/>
        <w:jc w:val="both"/>
        <w:rPr>
          <w:lang w:val="en-GB"/>
        </w:rPr>
      </w:pPr>
    </w:p>
    <w:p w14:paraId="08A55574" w14:textId="77777777" w:rsidR="008C2897" w:rsidRPr="00581C9F" w:rsidRDefault="008C2897" w:rsidP="008C2897">
      <w:pPr>
        <w:ind w:left="170"/>
        <w:jc w:val="both"/>
        <w:rPr>
          <w:lang w:val="en-GB"/>
        </w:rPr>
      </w:pPr>
    </w:p>
    <w:p w14:paraId="20C1776F" w14:textId="541F5C07" w:rsidR="00927125" w:rsidRPr="00581C9F" w:rsidRDefault="0017646D">
      <w:pPr>
        <w:ind w:left="170"/>
        <w:jc w:val="both"/>
        <w:rPr>
          <w:lang w:val="en-GB"/>
        </w:rPr>
      </w:pPr>
      <w:r w:rsidRPr="00581C9F">
        <w:rPr>
          <w:lang w:val="en-GB"/>
        </w:rPr>
        <w:t xml:space="preserve">IN WITNESS WHEREOF, the </w:t>
      </w:r>
      <w:r w:rsidR="007537BE" w:rsidRPr="00581C9F">
        <w:rPr>
          <w:lang w:val="en-GB"/>
        </w:rPr>
        <w:t xml:space="preserve">Parties </w:t>
      </w:r>
      <w:r w:rsidRPr="00581C9F">
        <w:rPr>
          <w:lang w:val="en-GB"/>
        </w:rPr>
        <w:t xml:space="preserve">have executed this Agreement </w:t>
      </w:r>
      <w:r w:rsidR="00114A28" w:rsidRPr="00581C9F">
        <w:rPr>
          <w:lang w:val="en-GB"/>
        </w:rPr>
        <w:t>on</w:t>
      </w:r>
      <w:r w:rsidRPr="00581C9F">
        <w:rPr>
          <w:lang w:val="en-GB"/>
        </w:rPr>
        <w:t xml:space="preserve"> the date </w:t>
      </w:r>
      <w:r w:rsidR="00114A28" w:rsidRPr="00581C9F">
        <w:rPr>
          <w:lang w:val="en-GB"/>
        </w:rPr>
        <w:t xml:space="preserve">first written </w:t>
      </w:r>
      <w:r w:rsidR="00341686" w:rsidRPr="00581C9F">
        <w:rPr>
          <w:lang w:val="en-GB"/>
        </w:rPr>
        <w:t>a</w:t>
      </w:r>
      <w:r w:rsidR="00935F28" w:rsidRPr="00581C9F">
        <w:rPr>
          <w:lang w:val="en-GB"/>
        </w:rPr>
        <w:t>bove</w:t>
      </w:r>
      <w:r w:rsidRPr="00581C9F">
        <w:rPr>
          <w:lang w:val="en-GB"/>
        </w:rPr>
        <w:t>.</w:t>
      </w:r>
    </w:p>
    <w:p w14:paraId="390FA70E" w14:textId="34FB16A1" w:rsidR="00927125" w:rsidRPr="00581C9F" w:rsidRDefault="00D73D15">
      <w:pPr>
        <w:spacing w:after="0"/>
        <w:ind w:left="170"/>
        <w:jc w:val="both"/>
        <w:rPr>
          <w:b/>
          <w:bCs/>
          <w:lang w:val="en-GB"/>
        </w:rPr>
      </w:pPr>
      <w:r w:rsidRPr="00581C9F">
        <w:rPr>
          <w:b/>
          <w:bCs/>
          <w:lang w:val="en-GB"/>
        </w:rPr>
        <w:t xml:space="preserve">BULGARGAZ </w:t>
      </w:r>
      <w:r w:rsidR="008300AF">
        <w:rPr>
          <w:b/>
          <w:bCs/>
          <w:lang w:val="en-GB"/>
        </w:rPr>
        <w:t>PLC</w:t>
      </w:r>
    </w:p>
    <w:p w14:paraId="288893BD" w14:textId="34E8EB90" w:rsidR="00927125" w:rsidRPr="00581C9F" w:rsidRDefault="00935F28">
      <w:pPr>
        <w:spacing w:after="0"/>
        <w:ind w:left="170"/>
        <w:jc w:val="both"/>
        <w:rPr>
          <w:lang w:val="en-GB"/>
        </w:rPr>
      </w:pPr>
      <w:r w:rsidRPr="00581C9F">
        <w:rPr>
          <w:lang w:val="en-GB"/>
        </w:rPr>
        <w:t>By:</w:t>
      </w:r>
      <w:r w:rsidRPr="00581C9F">
        <w:rPr>
          <w:lang w:val="en-GB"/>
        </w:rPr>
        <w:tab/>
      </w:r>
      <w:r w:rsidRPr="00581C9F">
        <w:rPr>
          <w:lang w:val="en-GB"/>
        </w:rPr>
        <w:tab/>
      </w:r>
      <w:r w:rsidRPr="00581C9F">
        <w:rPr>
          <w:lang w:val="en-GB"/>
        </w:rPr>
        <w:tab/>
      </w:r>
      <w:r w:rsidRPr="00581C9F">
        <w:rPr>
          <w:lang w:val="en-GB"/>
        </w:rPr>
        <w:tab/>
      </w:r>
      <w:r w:rsidRPr="00581C9F">
        <w:rPr>
          <w:lang w:val="en-GB"/>
        </w:rPr>
        <w:tab/>
      </w:r>
    </w:p>
    <w:p w14:paraId="1A98705C" w14:textId="77777777" w:rsidR="00927125" w:rsidRPr="00581C9F" w:rsidRDefault="0017646D">
      <w:pPr>
        <w:spacing w:after="0"/>
        <w:ind w:left="170"/>
        <w:jc w:val="both"/>
        <w:rPr>
          <w:lang w:val="en-GB"/>
        </w:rPr>
      </w:pPr>
      <w:r w:rsidRPr="00581C9F">
        <w:rPr>
          <w:lang w:val="en-GB"/>
        </w:rPr>
        <w:t>Name:</w:t>
      </w:r>
      <w:r w:rsidRPr="00581C9F">
        <w:rPr>
          <w:lang w:val="en-GB"/>
        </w:rPr>
        <w:tab/>
      </w:r>
    </w:p>
    <w:p w14:paraId="651B43D3" w14:textId="77777777" w:rsidR="00927125" w:rsidRPr="00581C9F" w:rsidRDefault="0017646D">
      <w:pPr>
        <w:spacing w:after="0"/>
        <w:ind w:left="170"/>
        <w:jc w:val="both"/>
        <w:rPr>
          <w:lang w:val="en-GB"/>
        </w:rPr>
      </w:pPr>
      <w:r w:rsidRPr="00581C9F">
        <w:rPr>
          <w:lang w:val="en-GB"/>
        </w:rPr>
        <w:t>Position</w:t>
      </w:r>
      <w:r w:rsidR="00065A62" w:rsidRPr="00581C9F">
        <w:rPr>
          <w:lang w:val="en-GB"/>
        </w:rPr>
        <w:t>:</w:t>
      </w:r>
      <w:r w:rsidR="00065A62" w:rsidRPr="00581C9F">
        <w:rPr>
          <w:lang w:val="en-GB"/>
        </w:rPr>
        <w:tab/>
      </w:r>
    </w:p>
    <w:p w14:paraId="7C716D12" w14:textId="77777777" w:rsidR="008C2897" w:rsidRPr="00581C9F" w:rsidRDefault="008C2897" w:rsidP="008C2897">
      <w:pPr>
        <w:jc w:val="both"/>
        <w:rPr>
          <w:lang w:val="en-GB"/>
        </w:rPr>
      </w:pPr>
    </w:p>
    <w:p w14:paraId="6205DDA7" w14:textId="77777777" w:rsidR="00927125" w:rsidRPr="00581C9F" w:rsidRDefault="0017646D">
      <w:pPr>
        <w:spacing w:after="0"/>
        <w:ind w:left="170"/>
        <w:jc w:val="both"/>
        <w:rPr>
          <w:b/>
          <w:bCs/>
          <w:lang w:val="en-GB"/>
        </w:rPr>
      </w:pPr>
      <w:r w:rsidRPr="00581C9F">
        <w:rPr>
          <w:b/>
          <w:bCs/>
          <w:lang w:val="en-GB"/>
        </w:rPr>
        <w:t>..................................</w:t>
      </w:r>
    </w:p>
    <w:p w14:paraId="16152E01" w14:textId="73FC6F0F" w:rsidR="00927125" w:rsidRPr="00581C9F" w:rsidRDefault="00935F28">
      <w:pPr>
        <w:spacing w:after="0"/>
        <w:ind w:left="170"/>
        <w:jc w:val="both"/>
        <w:rPr>
          <w:lang w:val="en-GB"/>
        </w:rPr>
      </w:pPr>
      <w:r w:rsidRPr="00581C9F">
        <w:rPr>
          <w:lang w:val="en-GB"/>
        </w:rPr>
        <w:t>By:</w:t>
      </w:r>
      <w:r w:rsidRPr="00581C9F">
        <w:rPr>
          <w:lang w:val="en-GB"/>
        </w:rPr>
        <w:tab/>
      </w:r>
      <w:r w:rsidRPr="00581C9F">
        <w:rPr>
          <w:lang w:val="en-GB"/>
        </w:rPr>
        <w:tab/>
      </w:r>
      <w:r w:rsidRPr="00581C9F">
        <w:rPr>
          <w:lang w:val="en-GB"/>
        </w:rPr>
        <w:tab/>
      </w:r>
      <w:r w:rsidRPr="00581C9F">
        <w:rPr>
          <w:lang w:val="en-GB"/>
        </w:rPr>
        <w:tab/>
      </w:r>
      <w:r w:rsidRPr="00581C9F">
        <w:rPr>
          <w:lang w:val="en-GB"/>
        </w:rPr>
        <w:tab/>
      </w:r>
    </w:p>
    <w:p w14:paraId="4592AA24" w14:textId="77777777" w:rsidR="00927125" w:rsidRPr="00581C9F" w:rsidRDefault="0017646D">
      <w:pPr>
        <w:spacing w:after="0"/>
        <w:ind w:left="170"/>
        <w:jc w:val="both"/>
        <w:rPr>
          <w:lang w:val="en-GB"/>
        </w:rPr>
      </w:pPr>
      <w:r w:rsidRPr="00581C9F">
        <w:rPr>
          <w:lang w:val="en-GB"/>
        </w:rPr>
        <w:t>Name:</w:t>
      </w:r>
      <w:r w:rsidRPr="00581C9F">
        <w:rPr>
          <w:lang w:val="en-GB"/>
        </w:rPr>
        <w:tab/>
      </w:r>
    </w:p>
    <w:p w14:paraId="2695EF63" w14:textId="77777777" w:rsidR="00927125" w:rsidRPr="000D1393" w:rsidRDefault="0017646D">
      <w:pPr>
        <w:spacing w:after="0"/>
        <w:ind w:left="170"/>
        <w:jc w:val="both"/>
        <w:rPr>
          <w:lang w:val="en-GB"/>
        </w:rPr>
      </w:pPr>
      <w:r w:rsidRPr="00581C9F">
        <w:rPr>
          <w:lang w:val="en-GB"/>
        </w:rPr>
        <w:t>Position</w:t>
      </w:r>
      <w:r w:rsidR="00065A62" w:rsidRPr="00581C9F">
        <w:rPr>
          <w:lang w:val="en-GB"/>
        </w:rPr>
        <w:t>:</w:t>
      </w:r>
      <w:r w:rsidR="00065A62" w:rsidRPr="000D1393">
        <w:rPr>
          <w:lang w:val="en-GB"/>
        </w:rPr>
        <w:tab/>
      </w:r>
    </w:p>
    <w:p w14:paraId="6D3DD184" w14:textId="77777777" w:rsidR="008C2897" w:rsidRPr="000D1393" w:rsidRDefault="008C2897" w:rsidP="005368CD">
      <w:pPr>
        <w:ind w:left="170"/>
        <w:jc w:val="both"/>
        <w:rPr>
          <w:lang w:val="en-GB"/>
        </w:rPr>
      </w:pPr>
    </w:p>
    <w:p w14:paraId="779BB65A" w14:textId="77777777" w:rsidR="008C2897" w:rsidRPr="000D1393" w:rsidRDefault="008C2897" w:rsidP="005368CD">
      <w:pPr>
        <w:ind w:left="170"/>
        <w:jc w:val="both"/>
        <w:rPr>
          <w:lang w:val="en-GB"/>
        </w:rPr>
      </w:pPr>
    </w:p>
    <w:p w14:paraId="2BAF8F36" w14:textId="77777777" w:rsidR="008C2897" w:rsidRPr="000D1393" w:rsidRDefault="008C2897" w:rsidP="005368CD">
      <w:pPr>
        <w:ind w:left="170"/>
        <w:jc w:val="both"/>
        <w:rPr>
          <w:lang w:val="en-GB"/>
        </w:rPr>
      </w:pPr>
    </w:p>
    <w:sectPr w:rsidR="008C2897" w:rsidRPr="000D1393" w:rsidSect="003A590F">
      <w:headerReference w:type="default" r:id="rId11"/>
      <w:footerReference w:type="default" r:id="rId12"/>
      <w:pgSz w:w="11906" w:h="16838"/>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8BBB" w14:textId="77777777" w:rsidR="00413573" w:rsidRDefault="00413573" w:rsidP="005F617F">
      <w:pPr>
        <w:spacing w:after="0" w:line="240" w:lineRule="auto"/>
      </w:pPr>
      <w:r>
        <w:separator/>
      </w:r>
    </w:p>
  </w:endnote>
  <w:endnote w:type="continuationSeparator" w:id="0">
    <w:p w14:paraId="300DA38C" w14:textId="77777777" w:rsidR="00413573" w:rsidRDefault="00413573" w:rsidP="005F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105015"/>
      <w:docPartObj>
        <w:docPartGallery w:val="Page Numbers (Bottom of Page)"/>
        <w:docPartUnique/>
      </w:docPartObj>
    </w:sdtPr>
    <w:sdtEndPr/>
    <w:sdtContent>
      <w:p w14:paraId="7E08D120" w14:textId="77777777" w:rsidR="00927125" w:rsidRDefault="0017646D">
        <w:pPr>
          <w:pStyle w:val="Footer"/>
          <w:jc w:val="center"/>
        </w:pPr>
        <w:r>
          <w:fldChar w:fldCharType="begin"/>
        </w:r>
        <w:r>
          <w:instrText>PAGE   \* MERGEFORMAT</w:instrText>
        </w:r>
        <w:r>
          <w:fldChar w:fldCharType="separate"/>
        </w:r>
        <w:r w:rsidR="00143F03">
          <w:rPr>
            <w:noProof/>
          </w:rPr>
          <w:t>3</w:t>
        </w:r>
        <w:r>
          <w:fldChar w:fldCharType="end"/>
        </w:r>
      </w:p>
    </w:sdtContent>
  </w:sdt>
  <w:p w14:paraId="4C24C3C3" w14:textId="77777777" w:rsidR="0000085F" w:rsidRDefault="00000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CFB3" w14:textId="77777777" w:rsidR="00413573" w:rsidRDefault="00413573" w:rsidP="005F617F">
      <w:pPr>
        <w:spacing w:after="0" w:line="240" w:lineRule="auto"/>
      </w:pPr>
      <w:r>
        <w:separator/>
      </w:r>
    </w:p>
  </w:footnote>
  <w:footnote w:type="continuationSeparator" w:id="0">
    <w:p w14:paraId="0FBE8306" w14:textId="77777777" w:rsidR="00413573" w:rsidRDefault="00413573" w:rsidP="005F6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074A" w14:textId="6BBB1605" w:rsidR="00927125" w:rsidRPr="00973BAD" w:rsidRDefault="003C52D6">
    <w:pPr>
      <w:pStyle w:val="Header"/>
      <w:jc w:val="right"/>
      <w:rPr>
        <w:color w:val="FF0000"/>
        <w:lang w:val="en-US"/>
      </w:rPr>
    </w:pPr>
    <w:r>
      <w:rPr>
        <w:color w:val="FF0000"/>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41F"/>
    <w:multiLevelType w:val="hybridMultilevel"/>
    <w:tmpl w:val="385EBA58"/>
    <w:lvl w:ilvl="0" w:tplc="54140550">
      <w:start w:val="1"/>
      <w:numFmt w:val="decimal"/>
      <w:lvlText w:val="2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C1505"/>
    <w:multiLevelType w:val="hybridMultilevel"/>
    <w:tmpl w:val="57EC6B90"/>
    <w:lvl w:ilvl="0" w:tplc="B94A02F8">
      <w:numFmt w:val="bullet"/>
      <w:lvlText w:val="-"/>
      <w:lvlJc w:val="left"/>
      <w:pPr>
        <w:ind w:left="530" w:hanging="360"/>
      </w:pPr>
      <w:rPr>
        <w:rFonts w:ascii="Times New Roman" w:eastAsiaTheme="minorHAnsi" w:hAnsi="Times New Roman" w:cs="Times New Roman" w:hint="default"/>
      </w:rPr>
    </w:lvl>
    <w:lvl w:ilvl="1" w:tplc="041F0003" w:tentative="1">
      <w:start w:val="1"/>
      <w:numFmt w:val="bullet"/>
      <w:lvlText w:val="o"/>
      <w:lvlJc w:val="left"/>
      <w:pPr>
        <w:ind w:left="1250" w:hanging="360"/>
      </w:pPr>
      <w:rPr>
        <w:rFonts w:ascii="Courier New" w:hAnsi="Courier New" w:cs="Courier New" w:hint="default"/>
      </w:rPr>
    </w:lvl>
    <w:lvl w:ilvl="2" w:tplc="041F0005" w:tentative="1">
      <w:start w:val="1"/>
      <w:numFmt w:val="bullet"/>
      <w:lvlText w:val=""/>
      <w:lvlJc w:val="left"/>
      <w:pPr>
        <w:ind w:left="1970" w:hanging="360"/>
      </w:pPr>
      <w:rPr>
        <w:rFonts w:ascii="Wingdings" w:hAnsi="Wingdings" w:hint="default"/>
      </w:rPr>
    </w:lvl>
    <w:lvl w:ilvl="3" w:tplc="041F0001" w:tentative="1">
      <w:start w:val="1"/>
      <w:numFmt w:val="bullet"/>
      <w:lvlText w:val=""/>
      <w:lvlJc w:val="left"/>
      <w:pPr>
        <w:ind w:left="2690" w:hanging="360"/>
      </w:pPr>
      <w:rPr>
        <w:rFonts w:ascii="Symbol" w:hAnsi="Symbol" w:hint="default"/>
      </w:rPr>
    </w:lvl>
    <w:lvl w:ilvl="4" w:tplc="041F0003" w:tentative="1">
      <w:start w:val="1"/>
      <w:numFmt w:val="bullet"/>
      <w:lvlText w:val="o"/>
      <w:lvlJc w:val="left"/>
      <w:pPr>
        <w:ind w:left="3410" w:hanging="360"/>
      </w:pPr>
      <w:rPr>
        <w:rFonts w:ascii="Courier New" w:hAnsi="Courier New" w:cs="Courier New" w:hint="default"/>
      </w:rPr>
    </w:lvl>
    <w:lvl w:ilvl="5" w:tplc="041F0005" w:tentative="1">
      <w:start w:val="1"/>
      <w:numFmt w:val="bullet"/>
      <w:lvlText w:val=""/>
      <w:lvlJc w:val="left"/>
      <w:pPr>
        <w:ind w:left="4130" w:hanging="360"/>
      </w:pPr>
      <w:rPr>
        <w:rFonts w:ascii="Wingdings" w:hAnsi="Wingdings" w:hint="default"/>
      </w:rPr>
    </w:lvl>
    <w:lvl w:ilvl="6" w:tplc="041F0001" w:tentative="1">
      <w:start w:val="1"/>
      <w:numFmt w:val="bullet"/>
      <w:lvlText w:val=""/>
      <w:lvlJc w:val="left"/>
      <w:pPr>
        <w:ind w:left="4850" w:hanging="360"/>
      </w:pPr>
      <w:rPr>
        <w:rFonts w:ascii="Symbol" w:hAnsi="Symbol" w:hint="default"/>
      </w:rPr>
    </w:lvl>
    <w:lvl w:ilvl="7" w:tplc="041F0003" w:tentative="1">
      <w:start w:val="1"/>
      <w:numFmt w:val="bullet"/>
      <w:lvlText w:val="o"/>
      <w:lvlJc w:val="left"/>
      <w:pPr>
        <w:ind w:left="5570" w:hanging="360"/>
      </w:pPr>
      <w:rPr>
        <w:rFonts w:ascii="Courier New" w:hAnsi="Courier New" w:cs="Courier New" w:hint="default"/>
      </w:rPr>
    </w:lvl>
    <w:lvl w:ilvl="8" w:tplc="041F0005" w:tentative="1">
      <w:start w:val="1"/>
      <w:numFmt w:val="bullet"/>
      <w:lvlText w:val=""/>
      <w:lvlJc w:val="left"/>
      <w:pPr>
        <w:ind w:left="6290" w:hanging="360"/>
      </w:pPr>
      <w:rPr>
        <w:rFonts w:ascii="Wingdings" w:hAnsi="Wingdings" w:hint="default"/>
      </w:rPr>
    </w:lvl>
  </w:abstractNum>
  <w:abstractNum w:abstractNumId="2" w15:restartNumberingAfterBreak="0">
    <w:nsid w:val="04C642BE"/>
    <w:multiLevelType w:val="hybridMultilevel"/>
    <w:tmpl w:val="678E317E"/>
    <w:lvl w:ilvl="0" w:tplc="EFD671F0">
      <w:start w:val="1"/>
      <w:numFmt w:val="lowerLetter"/>
      <w:lvlText w:val="%1)"/>
      <w:lvlJc w:val="left"/>
      <w:pPr>
        <w:ind w:left="2289" w:hanging="360"/>
      </w:pPr>
      <w:rPr>
        <w:rFonts w:hint="default"/>
      </w:rPr>
    </w:lvl>
    <w:lvl w:ilvl="1" w:tplc="041F0019" w:tentative="1">
      <w:start w:val="1"/>
      <w:numFmt w:val="lowerLetter"/>
      <w:lvlText w:val="%2."/>
      <w:lvlJc w:val="left"/>
      <w:pPr>
        <w:ind w:left="3823" w:hanging="360"/>
      </w:pPr>
    </w:lvl>
    <w:lvl w:ilvl="2" w:tplc="041F001B" w:tentative="1">
      <w:start w:val="1"/>
      <w:numFmt w:val="lowerRoman"/>
      <w:lvlText w:val="%3."/>
      <w:lvlJc w:val="right"/>
      <w:pPr>
        <w:ind w:left="4543" w:hanging="180"/>
      </w:pPr>
    </w:lvl>
    <w:lvl w:ilvl="3" w:tplc="041F000F" w:tentative="1">
      <w:start w:val="1"/>
      <w:numFmt w:val="decimal"/>
      <w:lvlText w:val="%4."/>
      <w:lvlJc w:val="left"/>
      <w:pPr>
        <w:ind w:left="5263" w:hanging="360"/>
      </w:pPr>
    </w:lvl>
    <w:lvl w:ilvl="4" w:tplc="041F0019" w:tentative="1">
      <w:start w:val="1"/>
      <w:numFmt w:val="lowerLetter"/>
      <w:lvlText w:val="%5."/>
      <w:lvlJc w:val="left"/>
      <w:pPr>
        <w:ind w:left="5983" w:hanging="360"/>
      </w:pPr>
    </w:lvl>
    <w:lvl w:ilvl="5" w:tplc="041F001B" w:tentative="1">
      <w:start w:val="1"/>
      <w:numFmt w:val="lowerRoman"/>
      <w:lvlText w:val="%6."/>
      <w:lvlJc w:val="right"/>
      <w:pPr>
        <w:ind w:left="6703" w:hanging="180"/>
      </w:pPr>
    </w:lvl>
    <w:lvl w:ilvl="6" w:tplc="041F000F" w:tentative="1">
      <w:start w:val="1"/>
      <w:numFmt w:val="decimal"/>
      <w:lvlText w:val="%7."/>
      <w:lvlJc w:val="left"/>
      <w:pPr>
        <w:ind w:left="7423" w:hanging="360"/>
      </w:pPr>
    </w:lvl>
    <w:lvl w:ilvl="7" w:tplc="041F0019" w:tentative="1">
      <w:start w:val="1"/>
      <w:numFmt w:val="lowerLetter"/>
      <w:lvlText w:val="%8."/>
      <w:lvlJc w:val="left"/>
      <w:pPr>
        <w:ind w:left="8143" w:hanging="360"/>
      </w:pPr>
    </w:lvl>
    <w:lvl w:ilvl="8" w:tplc="041F001B" w:tentative="1">
      <w:start w:val="1"/>
      <w:numFmt w:val="lowerRoman"/>
      <w:lvlText w:val="%9."/>
      <w:lvlJc w:val="right"/>
      <w:pPr>
        <w:ind w:left="8863" w:hanging="180"/>
      </w:pPr>
    </w:lvl>
  </w:abstractNum>
  <w:abstractNum w:abstractNumId="3" w15:restartNumberingAfterBreak="0">
    <w:nsid w:val="083620F4"/>
    <w:multiLevelType w:val="hybridMultilevel"/>
    <w:tmpl w:val="EDCEA436"/>
    <w:lvl w:ilvl="0" w:tplc="D910EAD8">
      <w:start w:val="1"/>
      <w:numFmt w:val="decimal"/>
      <w:lvlText w:val="2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6A1A33"/>
    <w:multiLevelType w:val="hybridMultilevel"/>
    <w:tmpl w:val="AB124C0A"/>
    <w:lvl w:ilvl="0" w:tplc="CBEE181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0EA055B2"/>
    <w:multiLevelType w:val="hybridMultilevel"/>
    <w:tmpl w:val="539C13E0"/>
    <w:lvl w:ilvl="0" w:tplc="AC7EDD80">
      <w:start w:val="1"/>
      <w:numFmt w:val="decimal"/>
      <w:lvlText w:val="8.%1"/>
      <w:lvlJc w:val="left"/>
      <w:pPr>
        <w:ind w:left="106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E74F7D"/>
    <w:multiLevelType w:val="multilevel"/>
    <w:tmpl w:val="800A7018"/>
    <w:lvl w:ilvl="0">
      <w:start w:val="1"/>
      <w:numFmt w:val="decimal"/>
      <w:pStyle w:val="Level1"/>
      <w:lvlText w:val="%1."/>
      <w:lvlJc w:val="left"/>
      <w:pPr>
        <w:tabs>
          <w:tab w:val="num" w:pos="709"/>
        </w:tabs>
        <w:ind w:left="709" w:hanging="709"/>
      </w:pPr>
      <w:rPr>
        <w:rFonts w:ascii="Arial" w:hAnsi="Arial" w:cs="Arial" w:hint="default"/>
        <w:b/>
      </w:rPr>
    </w:lvl>
    <w:lvl w:ilvl="1">
      <w:start w:val="1"/>
      <w:numFmt w:val="decimal"/>
      <w:pStyle w:val="Level2"/>
      <w:isLgl/>
      <w:lvlText w:val="%1.%2"/>
      <w:lvlJc w:val="left"/>
      <w:pPr>
        <w:tabs>
          <w:tab w:val="num" w:pos="1024"/>
        </w:tabs>
        <w:ind w:left="1024" w:hanging="709"/>
      </w:pPr>
      <w:rPr>
        <w:rFonts w:ascii="Arial" w:hAnsi="Arial" w:cs="Arial" w:hint="default"/>
        <w:b w:val="0"/>
      </w:rPr>
    </w:lvl>
    <w:lvl w:ilvl="2">
      <w:start w:val="1"/>
      <w:numFmt w:val="lowerLetter"/>
      <w:pStyle w:val="Level3"/>
      <w:lvlText w:val="(%3)"/>
      <w:lvlJc w:val="left"/>
      <w:pPr>
        <w:tabs>
          <w:tab w:val="num" w:pos="1338"/>
        </w:tabs>
        <w:ind w:left="1338" w:hanging="708"/>
      </w:pPr>
      <w:rPr>
        <w:rFonts w:ascii="Arial" w:hAnsi="Arial" w:cs="Arial" w:hint="default"/>
        <w:b w:val="0"/>
        <w:i w:val="0"/>
        <w:sz w:val="21"/>
        <w:lang w:val="en-GB"/>
      </w:rPr>
    </w:lvl>
    <w:lvl w:ilvl="3">
      <w:start w:val="1"/>
      <w:numFmt w:val="lowerRoman"/>
      <w:pStyle w:val="Level4"/>
      <w:lvlText w:val="(%4)"/>
      <w:lvlJc w:val="left"/>
      <w:pPr>
        <w:tabs>
          <w:tab w:val="num" w:pos="2126"/>
        </w:tabs>
        <w:ind w:left="2126" w:hanging="709"/>
      </w:pPr>
      <w:rPr>
        <w:rFonts w:ascii="Arial" w:hAnsi="Arial" w:cs="Arial" w:hint="default"/>
        <w:b w:val="0"/>
        <w:sz w:val="21"/>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upperLetter"/>
      <w:lvlText w:val="(%6)"/>
      <w:lvlJc w:val="left"/>
      <w:pPr>
        <w:tabs>
          <w:tab w:val="num" w:pos="2160"/>
        </w:tabs>
        <w:ind w:left="2160" w:hanging="360"/>
      </w:pPr>
      <w:rPr>
        <w:rFonts w:ascii="Arial" w:hAnsi="Arial" w:hint="default"/>
        <w:b w:val="0"/>
        <w:i w:val="0"/>
        <w:sz w:val="21"/>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19A9268C"/>
    <w:multiLevelType w:val="hybridMultilevel"/>
    <w:tmpl w:val="206E90D2"/>
    <w:lvl w:ilvl="0" w:tplc="1BF6F1EA">
      <w:start w:val="2"/>
      <w:numFmt w:val="decimal"/>
      <w:lvlText w:val="11.%1"/>
      <w:lvlJc w:val="left"/>
      <w:pPr>
        <w:ind w:left="17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1E6C2D"/>
    <w:multiLevelType w:val="hybridMultilevel"/>
    <w:tmpl w:val="B7BE8840"/>
    <w:lvl w:ilvl="0" w:tplc="41282FEC">
      <w:start w:val="1"/>
      <w:numFmt w:val="decimal"/>
      <w:lvlText w:val="22.%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1C49411F"/>
    <w:multiLevelType w:val="hybridMultilevel"/>
    <w:tmpl w:val="9F948B40"/>
    <w:lvl w:ilvl="0" w:tplc="041F000F">
      <w:start w:val="1"/>
      <w:numFmt w:val="decimal"/>
      <w:lvlText w:val="%1."/>
      <w:lvlJc w:val="left"/>
      <w:pPr>
        <w:ind w:left="890" w:hanging="360"/>
      </w:p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11" w15:restartNumberingAfterBreak="0">
    <w:nsid w:val="1CE2480A"/>
    <w:multiLevelType w:val="hybridMultilevel"/>
    <w:tmpl w:val="90B26E44"/>
    <w:lvl w:ilvl="0" w:tplc="5252A690">
      <w:start w:val="1"/>
      <w:numFmt w:val="decimal"/>
      <w:lvlText w:val="6.%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19A50E0"/>
    <w:multiLevelType w:val="hybridMultilevel"/>
    <w:tmpl w:val="CF0CAC84"/>
    <w:lvl w:ilvl="0" w:tplc="C3BCA77C">
      <w:start w:val="1"/>
      <w:numFmt w:val="decimal"/>
      <w:lvlText w:val="1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9414C2D"/>
    <w:multiLevelType w:val="hybridMultilevel"/>
    <w:tmpl w:val="0E2CEB92"/>
    <w:lvl w:ilvl="0" w:tplc="CF12A032">
      <w:start w:val="1"/>
      <w:numFmt w:val="decimal"/>
      <w:lvlText w:val="21.%1"/>
      <w:lvlJc w:val="left"/>
      <w:pPr>
        <w:ind w:left="890" w:hanging="360"/>
      </w:pPr>
      <w:rPr>
        <w:rFonts w:hint="default"/>
        <w:b/>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14" w15:restartNumberingAfterBreak="0">
    <w:nsid w:val="314C6A20"/>
    <w:multiLevelType w:val="hybridMultilevel"/>
    <w:tmpl w:val="AD1A440E"/>
    <w:lvl w:ilvl="0" w:tplc="0AAA63B6">
      <w:start w:val="1"/>
      <w:numFmt w:val="decimal"/>
      <w:lvlText w:val="1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F529E0"/>
    <w:multiLevelType w:val="hybridMultilevel"/>
    <w:tmpl w:val="18B8A6F4"/>
    <w:lvl w:ilvl="0" w:tplc="8D72BF36">
      <w:start w:val="1"/>
      <w:numFmt w:val="decimal"/>
      <w:lvlText w:val="1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A46747"/>
    <w:multiLevelType w:val="hybridMultilevel"/>
    <w:tmpl w:val="A2144ADA"/>
    <w:lvl w:ilvl="0" w:tplc="D0500F06">
      <w:start w:val="1"/>
      <w:numFmt w:val="decimal"/>
      <w:lvlText w:val="7.%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7D1C92"/>
    <w:multiLevelType w:val="hybridMultilevel"/>
    <w:tmpl w:val="2AA0A4A0"/>
    <w:lvl w:ilvl="0" w:tplc="2736C95A">
      <w:start w:val="1"/>
      <w:numFmt w:val="decimal"/>
      <w:lvlText w:val="18.%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8846CA"/>
    <w:multiLevelType w:val="hybridMultilevel"/>
    <w:tmpl w:val="E0D04CA2"/>
    <w:lvl w:ilvl="0" w:tplc="41282FEC">
      <w:start w:val="1"/>
      <w:numFmt w:val="decimal"/>
      <w:lvlText w:val="22.%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9" w15:restartNumberingAfterBreak="0">
    <w:nsid w:val="4CC153DD"/>
    <w:multiLevelType w:val="hybridMultilevel"/>
    <w:tmpl w:val="8C04E044"/>
    <w:lvl w:ilvl="0" w:tplc="05DAC546">
      <w:start w:val="1"/>
      <w:numFmt w:val="decimal"/>
      <w:lvlText w:val="19.%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0C70B1"/>
    <w:multiLevelType w:val="hybridMultilevel"/>
    <w:tmpl w:val="042E9C3C"/>
    <w:lvl w:ilvl="0" w:tplc="923A201A">
      <w:start w:val="1"/>
      <w:numFmt w:val="decimal"/>
      <w:lvlText w:val="13.%1"/>
      <w:lvlJc w:val="left"/>
      <w:pPr>
        <w:ind w:left="890" w:hanging="360"/>
      </w:pPr>
      <w:rPr>
        <w:rFonts w:hint="default"/>
        <w:b/>
      </w:rPr>
    </w:lvl>
    <w:lvl w:ilvl="1" w:tplc="041F0019">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1" w15:restartNumberingAfterBreak="0">
    <w:nsid w:val="50C978A6"/>
    <w:multiLevelType w:val="hybridMultilevel"/>
    <w:tmpl w:val="6CF08AF0"/>
    <w:lvl w:ilvl="0" w:tplc="F4E6A7C2">
      <w:start w:val="1"/>
      <w:numFmt w:val="decimal"/>
      <w:lvlText w:val="12.%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2" w15:restartNumberingAfterBreak="0">
    <w:nsid w:val="53831A56"/>
    <w:multiLevelType w:val="hybridMultilevel"/>
    <w:tmpl w:val="22B00C00"/>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23" w15:restartNumberingAfterBreak="0">
    <w:nsid w:val="546C6967"/>
    <w:multiLevelType w:val="hybridMultilevel"/>
    <w:tmpl w:val="9F366CC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4" w15:restartNumberingAfterBreak="0">
    <w:nsid w:val="55212239"/>
    <w:multiLevelType w:val="hybridMultilevel"/>
    <w:tmpl w:val="E578EE14"/>
    <w:lvl w:ilvl="0" w:tplc="AA482446">
      <w:start w:val="1"/>
      <w:numFmt w:val="decimal"/>
      <w:lvlText w:val="25.%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5" w15:restartNumberingAfterBreak="0">
    <w:nsid w:val="5E0949CE"/>
    <w:multiLevelType w:val="hybridMultilevel"/>
    <w:tmpl w:val="5BAC636C"/>
    <w:lvl w:ilvl="0" w:tplc="E3B66656">
      <w:start w:val="1"/>
      <w:numFmt w:val="decimal"/>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03C307E"/>
    <w:multiLevelType w:val="hybridMultilevel"/>
    <w:tmpl w:val="E82EC23E"/>
    <w:lvl w:ilvl="0" w:tplc="CE7ABF2E">
      <w:start w:val="1"/>
      <w:numFmt w:val="decimal"/>
      <w:lvlText w:val="17.%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0421480"/>
    <w:multiLevelType w:val="multilevel"/>
    <w:tmpl w:val="39C002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6E939C9"/>
    <w:multiLevelType w:val="hybridMultilevel"/>
    <w:tmpl w:val="18526FAE"/>
    <w:lvl w:ilvl="0" w:tplc="7B84DF1A">
      <w:start w:val="1"/>
      <w:numFmt w:val="decimal"/>
      <w:lvlText w:val="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BE0F41"/>
    <w:multiLevelType w:val="hybridMultilevel"/>
    <w:tmpl w:val="C0D6895E"/>
    <w:lvl w:ilvl="0" w:tplc="41282FEC">
      <w:start w:val="1"/>
      <w:numFmt w:val="decimal"/>
      <w:lvlText w:val="22.%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0" w15:restartNumberingAfterBreak="0">
    <w:nsid w:val="68D57766"/>
    <w:multiLevelType w:val="hybridMultilevel"/>
    <w:tmpl w:val="B23E9436"/>
    <w:lvl w:ilvl="0" w:tplc="01705C68">
      <w:start w:val="1"/>
      <w:numFmt w:val="decimal"/>
      <w:lvlText w:val="4.%1."/>
      <w:lvlJc w:val="left"/>
      <w:pPr>
        <w:ind w:left="432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D6B03AE"/>
    <w:multiLevelType w:val="hybridMultilevel"/>
    <w:tmpl w:val="A0A2018C"/>
    <w:lvl w:ilvl="0" w:tplc="6760580C">
      <w:start w:val="1"/>
      <w:numFmt w:val="decimal"/>
      <w:lvlText w:val="6.%1"/>
      <w:lvlJc w:val="left"/>
      <w:pPr>
        <w:ind w:left="1800" w:hanging="360"/>
      </w:pPr>
      <w:rPr>
        <w:rFonts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2" w15:restartNumberingAfterBreak="0">
    <w:nsid w:val="6E323184"/>
    <w:multiLevelType w:val="hybridMultilevel"/>
    <w:tmpl w:val="3BACC280"/>
    <w:lvl w:ilvl="0" w:tplc="02FCEA6E">
      <w:start w:val="4"/>
      <w:numFmt w:val="decimal"/>
      <w:lvlText w:val="11.%1"/>
      <w:lvlJc w:val="left"/>
      <w:pPr>
        <w:ind w:left="185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32B0E76"/>
    <w:multiLevelType w:val="hybridMultilevel"/>
    <w:tmpl w:val="D6424F20"/>
    <w:lvl w:ilvl="0" w:tplc="DE04F594">
      <w:start w:val="1"/>
      <w:numFmt w:val="decimal"/>
      <w:lvlText w:val="24.%1"/>
      <w:lvlJc w:val="left"/>
      <w:pPr>
        <w:ind w:left="862"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4" w15:restartNumberingAfterBreak="0">
    <w:nsid w:val="75EF3453"/>
    <w:multiLevelType w:val="hybridMultilevel"/>
    <w:tmpl w:val="421446EA"/>
    <w:lvl w:ilvl="0" w:tplc="FC62E9DC">
      <w:start w:val="1"/>
      <w:numFmt w:val="decimal"/>
      <w:lvlText w:val="1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682CEF"/>
    <w:multiLevelType w:val="hybridMultilevel"/>
    <w:tmpl w:val="F2C29BA8"/>
    <w:lvl w:ilvl="0" w:tplc="1EDE763C">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5F3192"/>
    <w:multiLevelType w:val="hybridMultilevel"/>
    <w:tmpl w:val="9252D6C4"/>
    <w:lvl w:ilvl="0" w:tplc="3F6C8A8C">
      <w:start w:val="1"/>
      <w:numFmt w:val="lowerLetter"/>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37" w15:restartNumberingAfterBreak="0">
    <w:nsid w:val="7B3F6455"/>
    <w:multiLevelType w:val="multilevel"/>
    <w:tmpl w:val="56F8E4B6"/>
    <w:lvl w:ilvl="0">
      <w:start w:val="1"/>
      <w:numFmt w:val="decimal"/>
      <w:lvlText w:val="11.%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584"/>
        </w:tabs>
        <w:ind w:left="1584" w:hanging="864"/>
      </w:pPr>
      <w:rPr>
        <w:rFonts w:cs="Times New Roman"/>
      </w:rPr>
    </w:lvl>
    <w:lvl w:ilvl="3">
      <w:start w:val="1"/>
      <w:numFmt w:val="decimal"/>
      <w:lvlText w:val="%1.%2.%3.%4"/>
      <w:lvlJc w:val="left"/>
      <w:pPr>
        <w:tabs>
          <w:tab w:val="num" w:pos="2592"/>
        </w:tabs>
        <w:ind w:left="2592" w:hanging="1008"/>
      </w:pPr>
      <w:rPr>
        <w:rFonts w:cs="Times New Roman"/>
      </w:rPr>
    </w:lvl>
    <w:lvl w:ilvl="4">
      <w:start w:val="1"/>
      <w:numFmt w:val="decimal"/>
      <w:lvlText w:val="%1.%2.%3.%4.%5"/>
      <w:lvlJc w:val="left"/>
      <w:pPr>
        <w:tabs>
          <w:tab w:val="num" w:pos="3024"/>
        </w:tabs>
        <w:ind w:left="2592" w:hanging="1008"/>
      </w:pPr>
      <w:rPr>
        <w:rFonts w:cs="Times New Roman"/>
      </w:rPr>
    </w:lvl>
    <w:lvl w:ilvl="5">
      <w:start w:val="1"/>
      <w:numFmt w:val="lowerRoman"/>
      <w:lvlText w:val="(%6)"/>
      <w:lvlJc w:val="left"/>
      <w:pPr>
        <w:tabs>
          <w:tab w:val="num" w:pos="3312"/>
        </w:tabs>
        <w:ind w:left="3067" w:hanging="475"/>
      </w:pPr>
      <w:rPr>
        <w:rFonts w:cs="Times New Roman"/>
      </w:rPr>
    </w:lvl>
    <w:lvl w:ilvl="6">
      <w:start w:val="1"/>
      <w:numFmt w:val="lowerLetter"/>
      <w:lvlText w:val="(%7)"/>
      <w:lvlJc w:val="left"/>
      <w:pPr>
        <w:tabs>
          <w:tab w:val="num" w:pos="3096"/>
        </w:tabs>
        <w:ind w:left="3096" w:hanging="504"/>
      </w:pPr>
      <w:rPr>
        <w:rFonts w:cs="Times New Roman"/>
        <w:sz w:val="22"/>
      </w:rPr>
    </w:lvl>
    <w:lvl w:ilvl="7">
      <w:start w:val="1"/>
      <w:numFmt w:val="decimal"/>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8" w15:restartNumberingAfterBreak="0">
    <w:nsid w:val="7C257D13"/>
    <w:multiLevelType w:val="hybridMultilevel"/>
    <w:tmpl w:val="6BC28CCC"/>
    <w:lvl w:ilvl="0" w:tplc="FBEE7A84">
      <w:start w:val="1"/>
      <w:numFmt w:val="decimal"/>
      <w:lvlText w:val="1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F751264"/>
    <w:multiLevelType w:val="hybridMultilevel"/>
    <w:tmpl w:val="4F8AEBCE"/>
    <w:lvl w:ilvl="0" w:tplc="6760580C">
      <w:start w:val="1"/>
      <w:numFmt w:val="decimal"/>
      <w:lvlText w:val="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7"/>
  </w:num>
  <w:num w:numId="2">
    <w:abstractNumId w:val="28"/>
  </w:num>
  <w:num w:numId="3">
    <w:abstractNumId w:val="30"/>
  </w:num>
  <w:num w:numId="4">
    <w:abstractNumId w:val="5"/>
  </w:num>
  <w:num w:numId="5">
    <w:abstractNumId w:val="2"/>
  </w:num>
  <w:num w:numId="6">
    <w:abstractNumId w:val="8"/>
  </w:num>
  <w:num w:numId="7">
    <w:abstractNumId w:val="21"/>
  </w:num>
  <w:num w:numId="8">
    <w:abstractNumId w:val="7"/>
  </w:num>
  <w:num w:numId="9">
    <w:abstractNumId w:val="11"/>
  </w:num>
  <w:num w:numId="10">
    <w:abstractNumId w:val="37"/>
  </w:num>
  <w:num w:numId="11">
    <w:abstractNumId w:val="32"/>
  </w:num>
  <w:num w:numId="12">
    <w:abstractNumId w:val="20"/>
  </w:num>
  <w:num w:numId="13">
    <w:abstractNumId w:val="16"/>
  </w:num>
  <w:num w:numId="14">
    <w:abstractNumId w:val="38"/>
  </w:num>
  <w:num w:numId="15">
    <w:abstractNumId w:val="15"/>
  </w:num>
  <w:num w:numId="16">
    <w:abstractNumId w:val="26"/>
  </w:num>
  <w:num w:numId="17">
    <w:abstractNumId w:val="19"/>
  </w:num>
  <w:num w:numId="18">
    <w:abstractNumId w:val="13"/>
  </w:num>
  <w:num w:numId="19">
    <w:abstractNumId w:val="3"/>
  </w:num>
  <w:num w:numId="20">
    <w:abstractNumId w:val="34"/>
  </w:num>
  <w:num w:numId="21">
    <w:abstractNumId w:val="12"/>
  </w:num>
  <w:num w:numId="22">
    <w:abstractNumId w:val="0"/>
  </w:num>
  <w:num w:numId="23">
    <w:abstractNumId w:val="23"/>
  </w:num>
  <w:num w:numId="24">
    <w:abstractNumId w:val="10"/>
  </w:num>
  <w:num w:numId="25">
    <w:abstractNumId w:val="35"/>
  </w:num>
  <w:num w:numId="26">
    <w:abstractNumId w:val="6"/>
  </w:num>
  <w:num w:numId="27">
    <w:abstractNumId w:val="39"/>
  </w:num>
  <w:num w:numId="28">
    <w:abstractNumId w:val="36"/>
  </w:num>
  <w:num w:numId="29">
    <w:abstractNumId w:val="31"/>
  </w:num>
  <w:num w:numId="30">
    <w:abstractNumId w:val="33"/>
  </w:num>
  <w:num w:numId="31">
    <w:abstractNumId w:val="25"/>
  </w:num>
  <w:num w:numId="32">
    <w:abstractNumId w:val="14"/>
  </w:num>
  <w:num w:numId="33">
    <w:abstractNumId w:val="17"/>
  </w:num>
  <w:num w:numId="34">
    <w:abstractNumId w:val="18"/>
  </w:num>
  <w:num w:numId="35">
    <w:abstractNumId w:val="24"/>
  </w:num>
  <w:num w:numId="36">
    <w:abstractNumId w:val="9"/>
  </w:num>
  <w:num w:numId="37">
    <w:abstractNumId w:val="29"/>
  </w:num>
  <w:num w:numId="38">
    <w:abstractNumId w:val="1"/>
  </w:num>
  <w:num w:numId="39">
    <w:abstractNumId w:val="4"/>
  </w:num>
  <w:num w:numId="4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F8"/>
    <w:rsid w:val="0000085F"/>
    <w:rsid w:val="000020E9"/>
    <w:rsid w:val="00002420"/>
    <w:rsid w:val="00003477"/>
    <w:rsid w:val="0000375F"/>
    <w:rsid w:val="00005022"/>
    <w:rsid w:val="0000684D"/>
    <w:rsid w:val="000125E1"/>
    <w:rsid w:val="000125EF"/>
    <w:rsid w:val="00014DAF"/>
    <w:rsid w:val="00015DD5"/>
    <w:rsid w:val="00015F32"/>
    <w:rsid w:val="00017385"/>
    <w:rsid w:val="00020115"/>
    <w:rsid w:val="0002039B"/>
    <w:rsid w:val="00021B36"/>
    <w:rsid w:val="000229A0"/>
    <w:rsid w:val="000231B3"/>
    <w:rsid w:val="00023CD0"/>
    <w:rsid w:val="00024293"/>
    <w:rsid w:val="000264BF"/>
    <w:rsid w:val="000304C3"/>
    <w:rsid w:val="00031B06"/>
    <w:rsid w:val="000327C3"/>
    <w:rsid w:val="00035B94"/>
    <w:rsid w:val="00037046"/>
    <w:rsid w:val="0004128E"/>
    <w:rsid w:val="00041C50"/>
    <w:rsid w:val="00041D0E"/>
    <w:rsid w:val="000430FF"/>
    <w:rsid w:val="000452E8"/>
    <w:rsid w:val="00047718"/>
    <w:rsid w:val="00050439"/>
    <w:rsid w:val="000517FE"/>
    <w:rsid w:val="00051FD9"/>
    <w:rsid w:val="0005630B"/>
    <w:rsid w:val="000564FB"/>
    <w:rsid w:val="0006072A"/>
    <w:rsid w:val="00061322"/>
    <w:rsid w:val="0006331E"/>
    <w:rsid w:val="00064847"/>
    <w:rsid w:val="000652D7"/>
    <w:rsid w:val="000657EE"/>
    <w:rsid w:val="00065A62"/>
    <w:rsid w:val="00065BB8"/>
    <w:rsid w:val="00072802"/>
    <w:rsid w:val="0007306D"/>
    <w:rsid w:val="00075C6A"/>
    <w:rsid w:val="0008023B"/>
    <w:rsid w:val="000803D9"/>
    <w:rsid w:val="000809E5"/>
    <w:rsid w:val="0008157D"/>
    <w:rsid w:val="00087E2B"/>
    <w:rsid w:val="00091058"/>
    <w:rsid w:val="000A13AC"/>
    <w:rsid w:val="000A3897"/>
    <w:rsid w:val="000A576C"/>
    <w:rsid w:val="000A59DB"/>
    <w:rsid w:val="000A717F"/>
    <w:rsid w:val="000A7879"/>
    <w:rsid w:val="000B0F74"/>
    <w:rsid w:val="000B14F0"/>
    <w:rsid w:val="000B1F54"/>
    <w:rsid w:val="000B6086"/>
    <w:rsid w:val="000B714A"/>
    <w:rsid w:val="000B786B"/>
    <w:rsid w:val="000C11CA"/>
    <w:rsid w:val="000C2ECE"/>
    <w:rsid w:val="000C46AF"/>
    <w:rsid w:val="000C7BAF"/>
    <w:rsid w:val="000D1393"/>
    <w:rsid w:val="000D21A4"/>
    <w:rsid w:val="000D355A"/>
    <w:rsid w:val="000D691F"/>
    <w:rsid w:val="000D6E24"/>
    <w:rsid w:val="000D6F68"/>
    <w:rsid w:val="000E13FB"/>
    <w:rsid w:val="000E466B"/>
    <w:rsid w:val="000E5D06"/>
    <w:rsid w:val="000E7FA4"/>
    <w:rsid w:val="000F033B"/>
    <w:rsid w:val="000F0F41"/>
    <w:rsid w:val="000F1F03"/>
    <w:rsid w:val="000F2268"/>
    <w:rsid w:val="000F3F2F"/>
    <w:rsid w:val="000F6369"/>
    <w:rsid w:val="000F70C9"/>
    <w:rsid w:val="000F732B"/>
    <w:rsid w:val="000F7923"/>
    <w:rsid w:val="001004C2"/>
    <w:rsid w:val="00103C57"/>
    <w:rsid w:val="001053D9"/>
    <w:rsid w:val="0010609A"/>
    <w:rsid w:val="00107963"/>
    <w:rsid w:val="001100CE"/>
    <w:rsid w:val="00110E14"/>
    <w:rsid w:val="001123B2"/>
    <w:rsid w:val="00114A28"/>
    <w:rsid w:val="00114B3B"/>
    <w:rsid w:val="00115C9F"/>
    <w:rsid w:val="0012253A"/>
    <w:rsid w:val="00130FFF"/>
    <w:rsid w:val="0014175E"/>
    <w:rsid w:val="00141D1A"/>
    <w:rsid w:val="00143F03"/>
    <w:rsid w:val="00145902"/>
    <w:rsid w:val="00145CFE"/>
    <w:rsid w:val="001514A6"/>
    <w:rsid w:val="0015332B"/>
    <w:rsid w:val="00155255"/>
    <w:rsid w:val="00155289"/>
    <w:rsid w:val="0015528D"/>
    <w:rsid w:val="001600EA"/>
    <w:rsid w:val="00162F1B"/>
    <w:rsid w:val="00164A05"/>
    <w:rsid w:val="0016546C"/>
    <w:rsid w:val="00167FCC"/>
    <w:rsid w:val="001710B6"/>
    <w:rsid w:val="0017377E"/>
    <w:rsid w:val="00173C23"/>
    <w:rsid w:val="0017583A"/>
    <w:rsid w:val="0017600F"/>
    <w:rsid w:val="0017646D"/>
    <w:rsid w:val="00177B48"/>
    <w:rsid w:val="00180962"/>
    <w:rsid w:val="00183FA8"/>
    <w:rsid w:val="001856BC"/>
    <w:rsid w:val="00191139"/>
    <w:rsid w:val="00192919"/>
    <w:rsid w:val="00193342"/>
    <w:rsid w:val="00193A35"/>
    <w:rsid w:val="00195A93"/>
    <w:rsid w:val="001A1565"/>
    <w:rsid w:val="001A30AA"/>
    <w:rsid w:val="001A7653"/>
    <w:rsid w:val="001B2677"/>
    <w:rsid w:val="001C048D"/>
    <w:rsid w:val="001C1FB2"/>
    <w:rsid w:val="001C39F8"/>
    <w:rsid w:val="001C45DD"/>
    <w:rsid w:val="001C6B14"/>
    <w:rsid w:val="001D0F4A"/>
    <w:rsid w:val="001D27AC"/>
    <w:rsid w:val="001D2A23"/>
    <w:rsid w:val="001D53E1"/>
    <w:rsid w:val="001E30DD"/>
    <w:rsid w:val="001E37EB"/>
    <w:rsid w:val="001E75E7"/>
    <w:rsid w:val="001F09FF"/>
    <w:rsid w:val="001F23AE"/>
    <w:rsid w:val="001F3303"/>
    <w:rsid w:val="001F5AE3"/>
    <w:rsid w:val="001F5E26"/>
    <w:rsid w:val="001F6CF2"/>
    <w:rsid w:val="001F7500"/>
    <w:rsid w:val="001F7EDE"/>
    <w:rsid w:val="002028E7"/>
    <w:rsid w:val="002066AF"/>
    <w:rsid w:val="00206AEA"/>
    <w:rsid w:val="00206E28"/>
    <w:rsid w:val="0021081C"/>
    <w:rsid w:val="00210C78"/>
    <w:rsid w:val="00213F76"/>
    <w:rsid w:val="002147C4"/>
    <w:rsid w:val="0021656D"/>
    <w:rsid w:val="00224575"/>
    <w:rsid w:val="00225689"/>
    <w:rsid w:val="00232FF8"/>
    <w:rsid w:val="00236363"/>
    <w:rsid w:val="00236C85"/>
    <w:rsid w:val="00242B27"/>
    <w:rsid w:val="002430FB"/>
    <w:rsid w:val="00244D2E"/>
    <w:rsid w:val="00244F2E"/>
    <w:rsid w:val="00245A90"/>
    <w:rsid w:val="0024633D"/>
    <w:rsid w:val="00246450"/>
    <w:rsid w:val="0025197A"/>
    <w:rsid w:val="00252A65"/>
    <w:rsid w:val="00252A8A"/>
    <w:rsid w:val="002563F4"/>
    <w:rsid w:val="00260F6E"/>
    <w:rsid w:val="002624BC"/>
    <w:rsid w:val="00262FE5"/>
    <w:rsid w:val="00264264"/>
    <w:rsid w:val="002651A5"/>
    <w:rsid w:val="0026776B"/>
    <w:rsid w:val="00271A86"/>
    <w:rsid w:val="00276B07"/>
    <w:rsid w:val="002770D2"/>
    <w:rsid w:val="00282A7B"/>
    <w:rsid w:val="00285E88"/>
    <w:rsid w:val="00286234"/>
    <w:rsid w:val="00286741"/>
    <w:rsid w:val="0028736B"/>
    <w:rsid w:val="00290321"/>
    <w:rsid w:val="00291260"/>
    <w:rsid w:val="00291972"/>
    <w:rsid w:val="00295521"/>
    <w:rsid w:val="0029649D"/>
    <w:rsid w:val="0029718D"/>
    <w:rsid w:val="002A1BFB"/>
    <w:rsid w:val="002A35E5"/>
    <w:rsid w:val="002A445E"/>
    <w:rsid w:val="002A5339"/>
    <w:rsid w:val="002A5F03"/>
    <w:rsid w:val="002A7AF7"/>
    <w:rsid w:val="002B086C"/>
    <w:rsid w:val="002B1038"/>
    <w:rsid w:val="002B505F"/>
    <w:rsid w:val="002B6B46"/>
    <w:rsid w:val="002B71C1"/>
    <w:rsid w:val="002C093C"/>
    <w:rsid w:val="002C0AA3"/>
    <w:rsid w:val="002C18CB"/>
    <w:rsid w:val="002C2567"/>
    <w:rsid w:val="002C3D30"/>
    <w:rsid w:val="002C45EE"/>
    <w:rsid w:val="002C4D13"/>
    <w:rsid w:val="002C6311"/>
    <w:rsid w:val="002D0BF7"/>
    <w:rsid w:val="002D17B7"/>
    <w:rsid w:val="002D22B9"/>
    <w:rsid w:val="002D55D9"/>
    <w:rsid w:val="002D6C8D"/>
    <w:rsid w:val="002E0B51"/>
    <w:rsid w:val="002E49B9"/>
    <w:rsid w:val="002E7250"/>
    <w:rsid w:val="002E74F2"/>
    <w:rsid w:val="002F03BB"/>
    <w:rsid w:val="002F40A1"/>
    <w:rsid w:val="002F4ED1"/>
    <w:rsid w:val="002F62DE"/>
    <w:rsid w:val="0030092C"/>
    <w:rsid w:val="00301A32"/>
    <w:rsid w:val="00317931"/>
    <w:rsid w:val="00321376"/>
    <w:rsid w:val="00321FC5"/>
    <w:rsid w:val="00322819"/>
    <w:rsid w:val="00324575"/>
    <w:rsid w:val="0032538F"/>
    <w:rsid w:val="00330F7B"/>
    <w:rsid w:val="00332639"/>
    <w:rsid w:val="003332DD"/>
    <w:rsid w:val="00333673"/>
    <w:rsid w:val="00333E65"/>
    <w:rsid w:val="003341A8"/>
    <w:rsid w:val="0033585C"/>
    <w:rsid w:val="00340DFE"/>
    <w:rsid w:val="00341686"/>
    <w:rsid w:val="003422A8"/>
    <w:rsid w:val="00342437"/>
    <w:rsid w:val="0034391C"/>
    <w:rsid w:val="00344B66"/>
    <w:rsid w:val="0034549E"/>
    <w:rsid w:val="0034669F"/>
    <w:rsid w:val="003515F5"/>
    <w:rsid w:val="00352181"/>
    <w:rsid w:val="003533F1"/>
    <w:rsid w:val="00354B72"/>
    <w:rsid w:val="00355DF6"/>
    <w:rsid w:val="0035669E"/>
    <w:rsid w:val="00356DDE"/>
    <w:rsid w:val="00356F14"/>
    <w:rsid w:val="003572F3"/>
    <w:rsid w:val="00357BC0"/>
    <w:rsid w:val="00362D7B"/>
    <w:rsid w:val="00373359"/>
    <w:rsid w:val="00373E8B"/>
    <w:rsid w:val="00376B6D"/>
    <w:rsid w:val="003770EA"/>
    <w:rsid w:val="003806C5"/>
    <w:rsid w:val="00381754"/>
    <w:rsid w:val="00381D5A"/>
    <w:rsid w:val="00385333"/>
    <w:rsid w:val="00385E05"/>
    <w:rsid w:val="00386562"/>
    <w:rsid w:val="00387759"/>
    <w:rsid w:val="003907C9"/>
    <w:rsid w:val="0039301C"/>
    <w:rsid w:val="00393C98"/>
    <w:rsid w:val="00394362"/>
    <w:rsid w:val="003961CE"/>
    <w:rsid w:val="00396BA5"/>
    <w:rsid w:val="003973C2"/>
    <w:rsid w:val="003A00E8"/>
    <w:rsid w:val="003A015F"/>
    <w:rsid w:val="003A118D"/>
    <w:rsid w:val="003A1875"/>
    <w:rsid w:val="003A19A9"/>
    <w:rsid w:val="003A3506"/>
    <w:rsid w:val="003A590F"/>
    <w:rsid w:val="003A70C1"/>
    <w:rsid w:val="003A74A7"/>
    <w:rsid w:val="003B4737"/>
    <w:rsid w:val="003B5454"/>
    <w:rsid w:val="003B6B20"/>
    <w:rsid w:val="003C335E"/>
    <w:rsid w:val="003C44D4"/>
    <w:rsid w:val="003C52D6"/>
    <w:rsid w:val="003C671F"/>
    <w:rsid w:val="003C72CB"/>
    <w:rsid w:val="003C7809"/>
    <w:rsid w:val="003D0A1C"/>
    <w:rsid w:val="003D11BD"/>
    <w:rsid w:val="003D1E67"/>
    <w:rsid w:val="003D2C0D"/>
    <w:rsid w:val="003D3840"/>
    <w:rsid w:val="003D3A68"/>
    <w:rsid w:val="003D5AE8"/>
    <w:rsid w:val="003D623B"/>
    <w:rsid w:val="003D7F53"/>
    <w:rsid w:val="003E1532"/>
    <w:rsid w:val="003E4C20"/>
    <w:rsid w:val="003E4F36"/>
    <w:rsid w:val="003E6847"/>
    <w:rsid w:val="003F03EF"/>
    <w:rsid w:val="003F1A0C"/>
    <w:rsid w:val="003F264F"/>
    <w:rsid w:val="003F3BC4"/>
    <w:rsid w:val="003F3C53"/>
    <w:rsid w:val="003F53AB"/>
    <w:rsid w:val="003F5436"/>
    <w:rsid w:val="003F6CF1"/>
    <w:rsid w:val="004000F1"/>
    <w:rsid w:val="00400F03"/>
    <w:rsid w:val="0040100C"/>
    <w:rsid w:val="004023E7"/>
    <w:rsid w:val="00404E23"/>
    <w:rsid w:val="00411988"/>
    <w:rsid w:val="00413573"/>
    <w:rsid w:val="00413599"/>
    <w:rsid w:val="00414CBC"/>
    <w:rsid w:val="00414E5B"/>
    <w:rsid w:val="0041567C"/>
    <w:rsid w:val="00417181"/>
    <w:rsid w:val="004209CD"/>
    <w:rsid w:val="00420E00"/>
    <w:rsid w:val="004223F3"/>
    <w:rsid w:val="0042374B"/>
    <w:rsid w:val="00423E07"/>
    <w:rsid w:val="0042408C"/>
    <w:rsid w:val="00424248"/>
    <w:rsid w:val="0042447F"/>
    <w:rsid w:val="0043053C"/>
    <w:rsid w:val="00433E7A"/>
    <w:rsid w:val="0043702F"/>
    <w:rsid w:val="004407FC"/>
    <w:rsid w:val="00440939"/>
    <w:rsid w:val="00442926"/>
    <w:rsid w:val="0044406B"/>
    <w:rsid w:val="00444677"/>
    <w:rsid w:val="00445EB5"/>
    <w:rsid w:val="00446988"/>
    <w:rsid w:val="004478FD"/>
    <w:rsid w:val="004532D4"/>
    <w:rsid w:val="00453617"/>
    <w:rsid w:val="00454110"/>
    <w:rsid w:val="004557AB"/>
    <w:rsid w:val="004605BF"/>
    <w:rsid w:val="00460E28"/>
    <w:rsid w:val="0046111E"/>
    <w:rsid w:val="00462EE3"/>
    <w:rsid w:val="00464019"/>
    <w:rsid w:val="00464AAE"/>
    <w:rsid w:val="00465B06"/>
    <w:rsid w:val="004673A5"/>
    <w:rsid w:val="00471722"/>
    <w:rsid w:val="00471B72"/>
    <w:rsid w:val="00472F7B"/>
    <w:rsid w:val="004737A2"/>
    <w:rsid w:val="004740BB"/>
    <w:rsid w:val="0047555B"/>
    <w:rsid w:val="004800C5"/>
    <w:rsid w:val="004815AA"/>
    <w:rsid w:val="004855BA"/>
    <w:rsid w:val="0048579A"/>
    <w:rsid w:val="00486FC0"/>
    <w:rsid w:val="004914B3"/>
    <w:rsid w:val="00492781"/>
    <w:rsid w:val="00494409"/>
    <w:rsid w:val="004A0676"/>
    <w:rsid w:val="004A0ECF"/>
    <w:rsid w:val="004A22BD"/>
    <w:rsid w:val="004A251C"/>
    <w:rsid w:val="004A50F0"/>
    <w:rsid w:val="004A6510"/>
    <w:rsid w:val="004A680D"/>
    <w:rsid w:val="004A7903"/>
    <w:rsid w:val="004A7AB6"/>
    <w:rsid w:val="004B045C"/>
    <w:rsid w:val="004B0AC5"/>
    <w:rsid w:val="004B0E49"/>
    <w:rsid w:val="004B2368"/>
    <w:rsid w:val="004B243C"/>
    <w:rsid w:val="004B696E"/>
    <w:rsid w:val="004B6C10"/>
    <w:rsid w:val="004B7FFD"/>
    <w:rsid w:val="004C2482"/>
    <w:rsid w:val="004C358C"/>
    <w:rsid w:val="004C4007"/>
    <w:rsid w:val="004C694F"/>
    <w:rsid w:val="004D1290"/>
    <w:rsid w:val="004D18A7"/>
    <w:rsid w:val="004D1C66"/>
    <w:rsid w:val="004D316E"/>
    <w:rsid w:val="004D42C1"/>
    <w:rsid w:val="004D4F7B"/>
    <w:rsid w:val="004D5417"/>
    <w:rsid w:val="004D5A02"/>
    <w:rsid w:val="004D641F"/>
    <w:rsid w:val="004D7C93"/>
    <w:rsid w:val="004E0DEE"/>
    <w:rsid w:val="004E189C"/>
    <w:rsid w:val="004E1D90"/>
    <w:rsid w:val="004E560F"/>
    <w:rsid w:val="004E6B49"/>
    <w:rsid w:val="004E75F7"/>
    <w:rsid w:val="004E7E5E"/>
    <w:rsid w:val="004F02FB"/>
    <w:rsid w:val="004F1C06"/>
    <w:rsid w:val="004F2235"/>
    <w:rsid w:val="004F3A51"/>
    <w:rsid w:val="004F4D06"/>
    <w:rsid w:val="004F4D15"/>
    <w:rsid w:val="004F7FC7"/>
    <w:rsid w:val="005001D7"/>
    <w:rsid w:val="005003A4"/>
    <w:rsid w:val="00500E5E"/>
    <w:rsid w:val="0050497E"/>
    <w:rsid w:val="005054B7"/>
    <w:rsid w:val="00506BFB"/>
    <w:rsid w:val="00510764"/>
    <w:rsid w:val="00512C4C"/>
    <w:rsid w:val="00515021"/>
    <w:rsid w:val="00515365"/>
    <w:rsid w:val="005171D6"/>
    <w:rsid w:val="00520E5B"/>
    <w:rsid w:val="00522F07"/>
    <w:rsid w:val="00522FB1"/>
    <w:rsid w:val="00525171"/>
    <w:rsid w:val="00526BA1"/>
    <w:rsid w:val="00531342"/>
    <w:rsid w:val="005333BE"/>
    <w:rsid w:val="00533E43"/>
    <w:rsid w:val="00533FEF"/>
    <w:rsid w:val="005342A0"/>
    <w:rsid w:val="005368CD"/>
    <w:rsid w:val="00536C9F"/>
    <w:rsid w:val="00536D20"/>
    <w:rsid w:val="005404AD"/>
    <w:rsid w:val="00540A9B"/>
    <w:rsid w:val="00543D02"/>
    <w:rsid w:val="005451CF"/>
    <w:rsid w:val="005454A9"/>
    <w:rsid w:val="00546555"/>
    <w:rsid w:val="00551671"/>
    <w:rsid w:val="00551E6B"/>
    <w:rsid w:val="00552426"/>
    <w:rsid w:val="00552822"/>
    <w:rsid w:val="005551E6"/>
    <w:rsid w:val="005552E4"/>
    <w:rsid w:val="00555D0D"/>
    <w:rsid w:val="00561D90"/>
    <w:rsid w:val="00563237"/>
    <w:rsid w:val="005639DB"/>
    <w:rsid w:val="0056558F"/>
    <w:rsid w:val="00565712"/>
    <w:rsid w:val="00565B46"/>
    <w:rsid w:val="00571B1E"/>
    <w:rsid w:val="00571E77"/>
    <w:rsid w:val="00575C25"/>
    <w:rsid w:val="00576CFC"/>
    <w:rsid w:val="00577FFA"/>
    <w:rsid w:val="00580C76"/>
    <w:rsid w:val="00581C9F"/>
    <w:rsid w:val="00582847"/>
    <w:rsid w:val="0058472D"/>
    <w:rsid w:val="00584AE6"/>
    <w:rsid w:val="0058540E"/>
    <w:rsid w:val="00585436"/>
    <w:rsid w:val="005861CA"/>
    <w:rsid w:val="00586F75"/>
    <w:rsid w:val="0059063B"/>
    <w:rsid w:val="00591157"/>
    <w:rsid w:val="0059173F"/>
    <w:rsid w:val="0059197F"/>
    <w:rsid w:val="00592D39"/>
    <w:rsid w:val="00593688"/>
    <w:rsid w:val="00593FC3"/>
    <w:rsid w:val="00595323"/>
    <w:rsid w:val="00595E13"/>
    <w:rsid w:val="00596CC1"/>
    <w:rsid w:val="005970F5"/>
    <w:rsid w:val="005978D5"/>
    <w:rsid w:val="00597D19"/>
    <w:rsid w:val="005A091C"/>
    <w:rsid w:val="005A0AE0"/>
    <w:rsid w:val="005A1CCA"/>
    <w:rsid w:val="005A382A"/>
    <w:rsid w:val="005A59DB"/>
    <w:rsid w:val="005A6230"/>
    <w:rsid w:val="005A78FA"/>
    <w:rsid w:val="005B1D3E"/>
    <w:rsid w:val="005B270A"/>
    <w:rsid w:val="005B409A"/>
    <w:rsid w:val="005B4C93"/>
    <w:rsid w:val="005B4E62"/>
    <w:rsid w:val="005C0279"/>
    <w:rsid w:val="005C0E39"/>
    <w:rsid w:val="005C249E"/>
    <w:rsid w:val="005C29C1"/>
    <w:rsid w:val="005C2A2C"/>
    <w:rsid w:val="005C34FA"/>
    <w:rsid w:val="005C5248"/>
    <w:rsid w:val="005C53E6"/>
    <w:rsid w:val="005C5C4E"/>
    <w:rsid w:val="005C6128"/>
    <w:rsid w:val="005C64AE"/>
    <w:rsid w:val="005D126D"/>
    <w:rsid w:val="005D4894"/>
    <w:rsid w:val="005D75BD"/>
    <w:rsid w:val="005E2966"/>
    <w:rsid w:val="005E2F5A"/>
    <w:rsid w:val="005E5621"/>
    <w:rsid w:val="005E5656"/>
    <w:rsid w:val="005E7D55"/>
    <w:rsid w:val="005F205E"/>
    <w:rsid w:val="005F5FB4"/>
    <w:rsid w:val="005F617F"/>
    <w:rsid w:val="006019A7"/>
    <w:rsid w:val="006020E2"/>
    <w:rsid w:val="00602892"/>
    <w:rsid w:val="006037D3"/>
    <w:rsid w:val="00604588"/>
    <w:rsid w:val="006059B2"/>
    <w:rsid w:val="006061DB"/>
    <w:rsid w:val="00610530"/>
    <w:rsid w:val="0061095E"/>
    <w:rsid w:val="0061268D"/>
    <w:rsid w:val="006171FB"/>
    <w:rsid w:val="00623FC3"/>
    <w:rsid w:val="006242C9"/>
    <w:rsid w:val="0062430D"/>
    <w:rsid w:val="00626564"/>
    <w:rsid w:val="00627DD3"/>
    <w:rsid w:val="006337EE"/>
    <w:rsid w:val="00633B31"/>
    <w:rsid w:val="00634A47"/>
    <w:rsid w:val="00634E02"/>
    <w:rsid w:val="00634F10"/>
    <w:rsid w:val="00637062"/>
    <w:rsid w:val="00640713"/>
    <w:rsid w:val="006415D4"/>
    <w:rsid w:val="006417D2"/>
    <w:rsid w:val="006425F2"/>
    <w:rsid w:val="0064734A"/>
    <w:rsid w:val="00647C19"/>
    <w:rsid w:val="00651816"/>
    <w:rsid w:val="0065201C"/>
    <w:rsid w:val="0065257B"/>
    <w:rsid w:val="0065430D"/>
    <w:rsid w:val="0066150E"/>
    <w:rsid w:val="0066294F"/>
    <w:rsid w:val="00662CF2"/>
    <w:rsid w:val="00665C4E"/>
    <w:rsid w:val="0066675A"/>
    <w:rsid w:val="00671B8A"/>
    <w:rsid w:val="00672F0F"/>
    <w:rsid w:val="006752AA"/>
    <w:rsid w:val="00677C47"/>
    <w:rsid w:val="006838AC"/>
    <w:rsid w:val="00683A36"/>
    <w:rsid w:val="006854B4"/>
    <w:rsid w:val="00685530"/>
    <w:rsid w:val="00685A12"/>
    <w:rsid w:val="00686376"/>
    <w:rsid w:val="006867C2"/>
    <w:rsid w:val="00686832"/>
    <w:rsid w:val="00691FB6"/>
    <w:rsid w:val="0069238E"/>
    <w:rsid w:val="006939F3"/>
    <w:rsid w:val="00695785"/>
    <w:rsid w:val="006A02F6"/>
    <w:rsid w:val="006A2670"/>
    <w:rsid w:val="006A28EE"/>
    <w:rsid w:val="006A2BD8"/>
    <w:rsid w:val="006A5BE4"/>
    <w:rsid w:val="006B0C55"/>
    <w:rsid w:val="006B1950"/>
    <w:rsid w:val="006B511A"/>
    <w:rsid w:val="006C05B2"/>
    <w:rsid w:val="006C179F"/>
    <w:rsid w:val="006C2345"/>
    <w:rsid w:val="006C6B84"/>
    <w:rsid w:val="006C6CE0"/>
    <w:rsid w:val="006C7ED7"/>
    <w:rsid w:val="006D0548"/>
    <w:rsid w:val="006D0B52"/>
    <w:rsid w:val="006D2A09"/>
    <w:rsid w:val="006D4B52"/>
    <w:rsid w:val="006E0C3B"/>
    <w:rsid w:val="006E1B42"/>
    <w:rsid w:val="006E2EB2"/>
    <w:rsid w:val="006E304A"/>
    <w:rsid w:val="006E474E"/>
    <w:rsid w:val="006E5C84"/>
    <w:rsid w:val="006E76D8"/>
    <w:rsid w:val="006F1956"/>
    <w:rsid w:val="006F37BB"/>
    <w:rsid w:val="006F3842"/>
    <w:rsid w:val="006F494A"/>
    <w:rsid w:val="006F51C4"/>
    <w:rsid w:val="006F5E7B"/>
    <w:rsid w:val="007018C1"/>
    <w:rsid w:val="00706705"/>
    <w:rsid w:val="0071255D"/>
    <w:rsid w:val="00714C34"/>
    <w:rsid w:val="00714ECD"/>
    <w:rsid w:val="00717847"/>
    <w:rsid w:val="0072049F"/>
    <w:rsid w:val="00720833"/>
    <w:rsid w:val="00722197"/>
    <w:rsid w:val="00724724"/>
    <w:rsid w:val="00727BEE"/>
    <w:rsid w:val="0073299F"/>
    <w:rsid w:val="00732EF7"/>
    <w:rsid w:val="00733CDE"/>
    <w:rsid w:val="007368B3"/>
    <w:rsid w:val="0073701E"/>
    <w:rsid w:val="00737B15"/>
    <w:rsid w:val="0074243D"/>
    <w:rsid w:val="007453F8"/>
    <w:rsid w:val="00747580"/>
    <w:rsid w:val="0075260A"/>
    <w:rsid w:val="00752CD6"/>
    <w:rsid w:val="007535E4"/>
    <w:rsid w:val="007537BE"/>
    <w:rsid w:val="00754391"/>
    <w:rsid w:val="00754531"/>
    <w:rsid w:val="00755555"/>
    <w:rsid w:val="00757DF7"/>
    <w:rsid w:val="0076030B"/>
    <w:rsid w:val="0076143D"/>
    <w:rsid w:val="00761C40"/>
    <w:rsid w:val="00765089"/>
    <w:rsid w:val="007659B0"/>
    <w:rsid w:val="00766107"/>
    <w:rsid w:val="00773D2F"/>
    <w:rsid w:val="00774E98"/>
    <w:rsid w:val="00776488"/>
    <w:rsid w:val="00776A2D"/>
    <w:rsid w:val="0078077D"/>
    <w:rsid w:val="007817EB"/>
    <w:rsid w:val="0078311F"/>
    <w:rsid w:val="0078360E"/>
    <w:rsid w:val="0078399B"/>
    <w:rsid w:val="007839D9"/>
    <w:rsid w:val="00785AE8"/>
    <w:rsid w:val="00785B11"/>
    <w:rsid w:val="00786CFE"/>
    <w:rsid w:val="00790C90"/>
    <w:rsid w:val="0079183E"/>
    <w:rsid w:val="007928C9"/>
    <w:rsid w:val="007944A1"/>
    <w:rsid w:val="00795803"/>
    <w:rsid w:val="007A06C5"/>
    <w:rsid w:val="007A2219"/>
    <w:rsid w:val="007A6936"/>
    <w:rsid w:val="007B0863"/>
    <w:rsid w:val="007B1EC6"/>
    <w:rsid w:val="007B1F69"/>
    <w:rsid w:val="007B782F"/>
    <w:rsid w:val="007C0DAD"/>
    <w:rsid w:val="007C11D8"/>
    <w:rsid w:val="007C7718"/>
    <w:rsid w:val="007D1D40"/>
    <w:rsid w:val="007D3074"/>
    <w:rsid w:val="007D4391"/>
    <w:rsid w:val="007D4447"/>
    <w:rsid w:val="007D4497"/>
    <w:rsid w:val="007D6B84"/>
    <w:rsid w:val="007D71DD"/>
    <w:rsid w:val="007E2551"/>
    <w:rsid w:val="007E2F26"/>
    <w:rsid w:val="007E43C9"/>
    <w:rsid w:val="007F0534"/>
    <w:rsid w:val="007F2029"/>
    <w:rsid w:val="007F2E15"/>
    <w:rsid w:val="007F2ED2"/>
    <w:rsid w:val="007F368F"/>
    <w:rsid w:val="007F421E"/>
    <w:rsid w:val="007F4AA7"/>
    <w:rsid w:val="007F5956"/>
    <w:rsid w:val="007F65AF"/>
    <w:rsid w:val="00800649"/>
    <w:rsid w:val="00801598"/>
    <w:rsid w:val="00802FE3"/>
    <w:rsid w:val="00805127"/>
    <w:rsid w:val="00807F8A"/>
    <w:rsid w:val="00810B26"/>
    <w:rsid w:val="008137E3"/>
    <w:rsid w:val="00813BF1"/>
    <w:rsid w:val="00815B7C"/>
    <w:rsid w:val="00816A2A"/>
    <w:rsid w:val="00821688"/>
    <w:rsid w:val="0082271A"/>
    <w:rsid w:val="00823DB9"/>
    <w:rsid w:val="00823EBE"/>
    <w:rsid w:val="00826364"/>
    <w:rsid w:val="008300AF"/>
    <w:rsid w:val="00830919"/>
    <w:rsid w:val="00830AB1"/>
    <w:rsid w:val="00831DC5"/>
    <w:rsid w:val="00834DE6"/>
    <w:rsid w:val="00836398"/>
    <w:rsid w:val="00837A59"/>
    <w:rsid w:val="0084359C"/>
    <w:rsid w:val="00844992"/>
    <w:rsid w:val="008449C7"/>
    <w:rsid w:val="00847317"/>
    <w:rsid w:val="00847C52"/>
    <w:rsid w:val="00847D03"/>
    <w:rsid w:val="00847FBC"/>
    <w:rsid w:val="008507C4"/>
    <w:rsid w:val="00850DB7"/>
    <w:rsid w:val="00851CB0"/>
    <w:rsid w:val="008525F1"/>
    <w:rsid w:val="00856FF2"/>
    <w:rsid w:val="0086084C"/>
    <w:rsid w:val="00860B1A"/>
    <w:rsid w:val="0086149E"/>
    <w:rsid w:val="008625C6"/>
    <w:rsid w:val="008629D4"/>
    <w:rsid w:val="00863657"/>
    <w:rsid w:val="008646AC"/>
    <w:rsid w:val="008656E8"/>
    <w:rsid w:val="00866BC1"/>
    <w:rsid w:val="00867A4D"/>
    <w:rsid w:val="00871692"/>
    <w:rsid w:val="00871B19"/>
    <w:rsid w:val="00882306"/>
    <w:rsid w:val="00882F16"/>
    <w:rsid w:val="008836C6"/>
    <w:rsid w:val="00883B93"/>
    <w:rsid w:val="0088676B"/>
    <w:rsid w:val="0089238F"/>
    <w:rsid w:val="008A1A6B"/>
    <w:rsid w:val="008A2800"/>
    <w:rsid w:val="008A2ACA"/>
    <w:rsid w:val="008A4E2A"/>
    <w:rsid w:val="008A58DF"/>
    <w:rsid w:val="008A5CEC"/>
    <w:rsid w:val="008A5E43"/>
    <w:rsid w:val="008A62B7"/>
    <w:rsid w:val="008A7C95"/>
    <w:rsid w:val="008B00AD"/>
    <w:rsid w:val="008B0AEF"/>
    <w:rsid w:val="008B0C7F"/>
    <w:rsid w:val="008B1E9D"/>
    <w:rsid w:val="008B39FF"/>
    <w:rsid w:val="008B6833"/>
    <w:rsid w:val="008B7C88"/>
    <w:rsid w:val="008C0A77"/>
    <w:rsid w:val="008C0F19"/>
    <w:rsid w:val="008C1B45"/>
    <w:rsid w:val="008C2897"/>
    <w:rsid w:val="008C32A3"/>
    <w:rsid w:val="008C3B18"/>
    <w:rsid w:val="008D0BAB"/>
    <w:rsid w:val="008D163F"/>
    <w:rsid w:val="008D237D"/>
    <w:rsid w:val="008D6E46"/>
    <w:rsid w:val="008D6E56"/>
    <w:rsid w:val="008D70A3"/>
    <w:rsid w:val="008D70AC"/>
    <w:rsid w:val="008E03B9"/>
    <w:rsid w:val="008E14F8"/>
    <w:rsid w:val="008E520B"/>
    <w:rsid w:val="008E6510"/>
    <w:rsid w:val="008E6784"/>
    <w:rsid w:val="008E69CE"/>
    <w:rsid w:val="008E6A92"/>
    <w:rsid w:val="008F785E"/>
    <w:rsid w:val="008F7C14"/>
    <w:rsid w:val="009005EB"/>
    <w:rsid w:val="00902782"/>
    <w:rsid w:val="00903116"/>
    <w:rsid w:val="009058C0"/>
    <w:rsid w:val="0090785B"/>
    <w:rsid w:val="00907B1C"/>
    <w:rsid w:val="00913EB6"/>
    <w:rsid w:val="00914C10"/>
    <w:rsid w:val="00914D9B"/>
    <w:rsid w:val="009159C4"/>
    <w:rsid w:val="00920506"/>
    <w:rsid w:val="0092167B"/>
    <w:rsid w:val="00921DD8"/>
    <w:rsid w:val="00922C41"/>
    <w:rsid w:val="009232B9"/>
    <w:rsid w:val="0092623D"/>
    <w:rsid w:val="009262D7"/>
    <w:rsid w:val="00927125"/>
    <w:rsid w:val="00927B4C"/>
    <w:rsid w:val="00931661"/>
    <w:rsid w:val="009340B2"/>
    <w:rsid w:val="00935F28"/>
    <w:rsid w:val="00936797"/>
    <w:rsid w:val="00937810"/>
    <w:rsid w:val="009401EA"/>
    <w:rsid w:val="009407D3"/>
    <w:rsid w:val="0094748A"/>
    <w:rsid w:val="00950B19"/>
    <w:rsid w:val="00951603"/>
    <w:rsid w:val="0095238F"/>
    <w:rsid w:val="0095265C"/>
    <w:rsid w:val="00953A7E"/>
    <w:rsid w:val="00954E39"/>
    <w:rsid w:val="009566CA"/>
    <w:rsid w:val="00956FC1"/>
    <w:rsid w:val="009625E8"/>
    <w:rsid w:val="00973BAD"/>
    <w:rsid w:val="009779A3"/>
    <w:rsid w:val="009836B9"/>
    <w:rsid w:val="00984B8A"/>
    <w:rsid w:val="00984FC3"/>
    <w:rsid w:val="0099079F"/>
    <w:rsid w:val="00990EDB"/>
    <w:rsid w:val="009940D0"/>
    <w:rsid w:val="00994421"/>
    <w:rsid w:val="00994861"/>
    <w:rsid w:val="009A358C"/>
    <w:rsid w:val="009A4B55"/>
    <w:rsid w:val="009A4FF0"/>
    <w:rsid w:val="009A62FC"/>
    <w:rsid w:val="009B0CB4"/>
    <w:rsid w:val="009B1A3A"/>
    <w:rsid w:val="009B2257"/>
    <w:rsid w:val="009B390F"/>
    <w:rsid w:val="009B4443"/>
    <w:rsid w:val="009B6907"/>
    <w:rsid w:val="009B6B67"/>
    <w:rsid w:val="009B781B"/>
    <w:rsid w:val="009C2FA2"/>
    <w:rsid w:val="009C4252"/>
    <w:rsid w:val="009C4DD7"/>
    <w:rsid w:val="009C6BFD"/>
    <w:rsid w:val="009D006C"/>
    <w:rsid w:val="009D4BFA"/>
    <w:rsid w:val="009D6017"/>
    <w:rsid w:val="009D696D"/>
    <w:rsid w:val="009E04F1"/>
    <w:rsid w:val="009E1026"/>
    <w:rsid w:val="009E2077"/>
    <w:rsid w:val="009E2632"/>
    <w:rsid w:val="009E2FF1"/>
    <w:rsid w:val="009E387F"/>
    <w:rsid w:val="009E409E"/>
    <w:rsid w:val="009E5685"/>
    <w:rsid w:val="009E5EDC"/>
    <w:rsid w:val="009E602F"/>
    <w:rsid w:val="009E7755"/>
    <w:rsid w:val="009F036E"/>
    <w:rsid w:val="009F1060"/>
    <w:rsid w:val="009F39EB"/>
    <w:rsid w:val="009F434D"/>
    <w:rsid w:val="009F5D33"/>
    <w:rsid w:val="009F7916"/>
    <w:rsid w:val="00A0030F"/>
    <w:rsid w:val="00A017F9"/>
    <w:rsid w:val="00A02D94"/>
    <w:rsid w:val="00A0322C"/>
    <w:rsid w:val="00A15646"/>
    <w:rsid w:val="00A162C5"/>
    <w:rsid w:val="00A2504D"/>
    <w:rsid w:val="00A258F9"/>
    <w:rsid w:val="00A316A6"/>
    <w:rsid w:val="00A32C15"/>
    <w:rsid w:val="00A347FC"/>
    <w:rsid w:val="00A34AF4"/>
    <w:rsid w:val="00A35CC1"/>
    <w:rsid w:val="00A364D7"/>
    <w:rsid w:val="00A366F0"/>
    <w:rsid w:val="00A36770"/>
    <w:rsid w:val="00A40979"/>
    <w:rsid w:val="00A4203E"/>
    <w:rsid w:val="00A42260"/>
    <w:rsid w:val="00A451AF"/>
    <w:rsid w:val="00A4682F"/>
    <w:rsid w:val="00A46B09"/>
    <w:rsid w:val="00A511E7"/>
    <w:rsid w:val="00A51D5D"/>
    <w:rsid w:val="00A5416D"/>
    <w:rsid w:val="00A550E0"/>
    <w:rsid w:val="00A5537C"/>
    <w:rsid w:val="00A56EAE"/>
    <w:rsid w:val="00A601FA"/>
    <w:rsid w:val="00A60847"/>
    <w:rsid w:val="00A60A85"/>
    <w:rsid w:val="00A63E93"/>
    <w:rsid w:val="00A6401F"/>
    <w:rsid w:val="00A66770"/>
    <w:rsid w:val="00A71995"/>
    <w:rsid w:val="00A761D2"/>
    <w:rsid w:val="00A769EB"/>
    <w:rsid w:val="00A8004F"/>
    <w:rsid w:val="00A80EE9"/>
    <w:rsid w:val="00A81167"/>
    <w:rsid w:val="00A8510F"/>
    <w:rsid w:val="00A85D5F"/>
    <w:rsid w:val="00A862E4"/>
    <w:rsid w:val="00A86D1F"/>
    <w:rsid w:val="00A87E5C"/>
    <w:rsid w:val="00A920DA"/>
    <w:rsid w:val="00A922AB"/>
    <w:rsid w:val="00A9246B"/>
    <w:rsid w:val="00A9439D"/>
    <w:rsid w:val="00A95C16"/>
    <w:rsid w:val="00A96180"/>
    <w:rsid w:val="00A96571"/>
    <w:rsid w:val="00A97C4A"/>
    <w:rsid w:val="00AA0440"/>
    <w:rsid w:val="00AA1D76"/>
    <w:rsid w:val="00AA2602"/>
    <w:rsid w:val="00AA367A"/>
    <w:rsid w:val="00AA528A"/>
    <w:rsid w:val="00AA6758"/>
    <w:rsid w:val="00AA6AFD"/>
    <w:rsid w:val="00AA7D70"/>
    <w:rsid w:val="00AB19EA"/>
    <w:rsid w:val="00AB2AC7"/>
    <w:rsid w:val="00AB2B2E"/>
    <w:rsid w:val="00AB3A3D"/>
    <w:rsid w:val="00AB50F8"/>
    <w:rsid w:val="00AB626B"/>
    <w:rsid w:val="00AB6D02"/>
    <w:rsid w:val="00AC2296"/>
    <w:rsid w:val="00AC239C"/>
    <w:rsid w:val="00AC3FC0"/>
    <w:rsid w:val="00AD0143"/>
    <w:rsid w:val="00AD016D"/>
    <w:rsid w:val="00AD2140"/>
    <w:rsid w:val="00AD4049"/>
    <w:rsid w:val="00AD5F0B"/>
    <w:rsid w:val="00AE111B"/>
    <w:rsid w:val="00AE1F91"/>
    <w:rsid w:val="00AE4EB4"/>
    <w:rsid w:val="00AF0051"/>
    <w:rsid w:val="00AF1C08"/>
    <w:rsid w:val="00AF2818"/>
    <w:rsid w:val="00AF3A9B"/>
    <w:rsid w:val="00AF41C8"/>
    <w:rsid w:val="00AF6DCC"/>
    <w:rsid w:val="00AF79AC"/>
    <w:rsid w:val="00B00028"/>
    <w:rsid w:val="00B009D9"/>
    <w:rsid w:val="00B0116D"/>
    <w:rsid w:val="00B018EA"/>
    <w:rsid w:val="00B04586"/>
    <w:rsid w:val="00B04A39"/>
    <w:rsid w:val="00B05B40"/>
    <w:rsid w:val="00B07B95"/>
    <w:rsid w:val="00B10AEF"/>
    <w:rsid w:val="00B1185F"/>
    <w:rsid w:val="00B13F6D"/>
    <w:rsid w:val="00B14105"/>
    <w:rsid w:val="00B1524A"/>
    <w:rsid w:val="00B16686"/>
    <w:rsid w:val="00B20D7E"/>
    <w:rsid w:val="00B22C41"/>
    <w:rsid w:val="00B26132"/>
    <w:rsid w:val="00B26552"/>
    <w:rsid w:val="00B2686B"/>
    <w:rsid w:val="00B26D8B"/>
    <w:rsid w:val="00B307C1"/>
    <w:rsid w:val="00B3089A"/>
    <w:rsid w:val="00B32EAB"/>
    <w:rsid w:val="00B34276"/>
    <w:rsid w:val="00B365DE"/>
    <w:rsid w:val="00B367C0"/>
    <w:rsid w:val="00B40676"/>
    <w:rsid w:val="00B441D4"/>
    <w:rsid w:val="00B45536"/>
    <w:rsid w:val="00B46288"/>
    <w:rsid w:val="00B4680C"/>
    <w:rsid w:val="00B46FB2"/>
    <w:rsid w:val="00B47F4C"/>
    <w:rsid w:val="00B50902"/>
    <w:rsid w:val="00B51820"/>
    <w:rsid w:val="00B527E7"/>
    <w:rsid w:val="00B55721"/>
    <w:rsid w:val="00B56176"/>
    <w:rsid w:val="00B57280"/>
    <w:rsid w:val="00B61335"/>
    <w:rsid w:val="00B63727"/>
    <w:rsid w:val="00B65BD7"/>
    <w:rsid w:val="00B65D44"/>
    <w:rsid w:val="00B662BE"/>
    <w:rsid w:val="00B71D53"/>
    <w:rsid w:val="00B740F1"/>
    <w:rsid w:val="00B760FA"/>
    <w:rsid w:val="00B76CD4"/>
    <w:rsid w:val="00B82E82"/>
    <w:rsid w:val="00B83BAA"/>
    <w:rsid w:val="00B85749"/>
    <w:rsid w:val="00B86846"/>
    <w:rsid w:val="00B87719"/>
    <w:rsid w:val="00B87E76"/>
    <w:rsid w:val="00B91AFE"/>
    <w:rsid w:val="00B92D5B"/>
    <w:rsid w:val="00B93C1E"/>
    <w:rsid w:val="00BA041F"/>
    <w:rsid w:val="00BA2B5B"/>
    <w:rsid w:val="00BA5D77"/>
    <w:rsid w:val="00BA601D"/>
    <w:rsid w:val="00BB042B"/>
    <w:rsid w:val="00BB351C"/>
    <w:rsid w:val="00BB3DFC"/>
    <w:rsid w:val="00BC34BA"/>
    <w:rsid w:val="00BC403C"/>
    <w:rsid w:val="00BC4F80"/>
    <w:rsid w:val="00BC58C4"/>
    <w:rsid w:val="00BC631A"/>
    <w:rsid w:val="00BD3D0E"/>
    <w:rsid w:val="00BD663F"/>
    <w:rsid w:val="00BE0088"/>
    <w:rsid w:val="00BE1C63"/>
    <w:rsid w:val="00BE3E12"/>
    <w:rsid w:val="00BE4E8C"/>
    <w:rsid w:val="00BF1E95"/>
    <w:rsid w:val="00BF1F67"/>
    <w:rsid w:val="00BF43BB"/>
    <w:rsid w:val="00BF5F9B"/>
    <w:rsid w:val="00BF6BA0"/>
    <w:rsid w:val="00BF7FE0"/>
    <w:rsid w:val="00C0127C"/>
    <w:rsid w:val="00C04E43"/>
    <w:rsid w:val="00C05130"/>
    <w:rsid w:val="00C067CC"/>
    <w:rsid w:val="00C12433"/>
    <w:rsid w:val="00C12498"/>
    <w:rsid w:val="00C13F2D"/>
    <w:rsid w:val="00C1612E"/>
    <w:rsid w:val="00C17C65"/>
    <w:rsid w:val="00C21BF3"/>
    <w:rsid w:val="00C21D94"/>
    <w:rsid w:val="00C30078"/>
    <w:rsid w:val="00C32258"/>
    <w:rsid w:val="00C35338"/>
    <w:rsid w:val="00C36437"/>
    <w:rsid w:val="00C379B3"/>
    <w:rsid w:val="00C43D72"/>
    <w:rsid w:val="00C45216"/>
    <w:rsid w:val="00C50E47"/>
    <w:rsid w:val="00C5108F"/>
    <w:rsid w:val="00C51D43"/>
    <w:rsid w:val="00C527A5"/>
    <w:rsid w:val="00C54D02"/>
    <w:rsid w:val="00C54E15"/>
    <w:rsid w:val="00C57722"/>
    <w:rsid w:val="00C600DD"/>
    <w:rsid w:val="00C60897"/>
    <w:rsid w:val="00C65073"/>
    <w:rsid w:val="00C656C0"/>
    <w:rsid w:val="00C65AF5"/>
    <w:rsid w:val="00C667C2"/>
    <w:rsid w:val="00C6754B"/>
    <w:rsid w:val="00C703E8"/>
    <w:rsid w:val="00C7093C"/>
    <w:rsid w:val="00C70E66"/>
    <w:rsid w:val="00C71A14"/>
    <w:rsid w:val="00C73855"/>
    <w:rsid w:val="00C75499"/>
    <w:rsid w:val="00C76456"/>
    <w:rsid w:val="00C76B02"/>
    <w:rsid w:val="00C76FED"/>
    <w:rsid w:val="00C77EB5"/>
    <w:rsid w:val="00C80149"/>
    <w:rsid w:val="00C81DD9"/>
    <w:rsid w:val="00C83F88"/>
    <w:rsid w:val="00C84EF8"/>
    <w:rsid w:val="00C93B96"/>
    <w:rsid w:val="00C94635"/>
    <w:rsid w:val="00C94D45"/>
    <w:rsid w:val="00C961C8"/>
    <w:rsid w:val="00C971CF"/>
    <w:rsid w:val="00CA2881"/>
    <w:rsid w:val="00CA2B4A"/>
    <w:rsid w:val="00CA4250"/>
    <w:rsid w:val="00CA4833"/>
    <w:rsid w:val="00CB4B71"/>
    <w:rsid w:val="00CB4D21"/>
    <w:rsid w:val="00CB58ED"/>
    <w:rsid w:val="00CB6C55"/>
    <w:rsid w:val="00CB7745"/>
    <w:rsid w:val="00CC2110"/>
    <w:rsid w:val="00CC351B"/>
    <w:rsid w:val="00CC46D3"/>
    <w:rsid w:val="00CC4880"/>
    <w:rsid w:val="00CC619D"/>
    <w:rsid w:val="00CD250C"/>
    <w:rsid w:val="00CD5977"/>
    <w:rsid w:val="00CD6DCA"/>
    <w:rsid w:val="00CD771E"/>
    <w:rsid w:val="00CE0990"/>
    <w:rsid w:val="00CE27D0"/>
    <w:rsid w:val="00CE49FE"/>
    <w:rsid w:val="00CF0E90"/>
    <w:rsid w:val="00CF1BED"/>
    <w:rsid w:val="00CF1CF7"/>
    <w:rsid w:val="00CF4DD8"/>
    <w:rsid w:val="00CF5E49"/>
    <w:rsid w:val="00CF69FF"/>
    <w:rsid w:val="00D011A6"/>
    <w:rsid w:val="00D02F73"/>
    <w:rsid w:val="00D03FC8"/>
    <w:rsid w:val="00D049BD"/>
    <w:rsid w:val="00D055EE"/>
    <w:rsid w:val="00D1227F"/>
    <w:rsid w:val="00D1238A"/>
    <w:rsid w:val="00D1360C"/>
    <w:rsid w:val="00D13759"/>
    <w:rsid w:val="00D176C9"/>
    <w:rsid w:val="00D20C15"/>
    <w:rsid w:val="00D22B03"/>
    <w:rsid w:val="00D277AD"/>
    <w:rsid w:val="00D31660"/>
    <w:rsid w:val="00D31B64"/>
    <w:rsid w:val="00D32981"/>
    <w:rsid w:val="00D359EE"/>
    <w:rsid w:val="00D3699A"/>
    <w:rsid w:val="00D378C9"/>
    <w:rsid w:val="00D41D92"/>
    <w:rsid w:val="00D421AE"/>
    <w:rsid w:val="00D42BB9"/>
    <w:rsid w:val="00D434CE"/>
    <w:rsid w:val="00D43D4E"/>
    <w:rsid w:val="00D45E86"/>
    <w:rsid w:val="00D4647F"/>
    <w:rsid w:val="00D51104"/>
    <w:rsid w:val="00D52C21"/>
    <w:rsid w:val="00D52C3F"/>
    <w:rsid w:val="00D53A16"/>
    <w:rsid w:val="00D5643D"/>
    <w:rsid w:val="00D633F3"/>
    <w:rsid w:val="00D66EBD"/>
    <w:rsid w:val="00D7005E"/>
    <w:rsid w:val="00D7071C"/>
    <w:rsid w:val="00D722D9"/>
    <w:rsid w:val="00D72830"/>
    <w:rsid w:val="00D73D15"/>
    <w:rsid w:val="00D73DE7"/>
    <w:rsid w:val="00D762B3"/>
    <w:rsid w:val="00D76506"/>
    <w:rsid w:val="00D77B04"/>
    <w:rsid w:val="00D809A3"/>
    <w:rsid w:val="00D81DDC"/>
    <w:rsid w:val="00D82B91"/>
    <w:rsid w:val="00D83055"/>
    <w:rsid w:val="00D84AF2"/>
    <w:rsid w:val="00D865A1"/>
    <w:rsid w:val="00D87747"/>
    <w:rsid w:val="00D9134E"/>
    <w:rsid w:val="00D91459"/>
    <w:rsid w:val="00D93821"/>
    <w:rsid w:val="00D93F53"/>
    <w:rsid w:val="00D946D2"/>
    <w:rsid w:val="00DA00FF"/>
    <w:rsid w:val="00DA0D48"/>
    <w:rsid w:val="00DA70AA"/>
    <w:rsid w:val="00DA790F"/>
    <w:rsid w:val="00DB00DB"/>
    <w:rsid w:val="00DB1926"/>
    <w:rsid w:val="00DB2C76"/>
    <w:rsid w:val="00DB5EBD"/>
    <w:rsid w:val="00DB7AA2"/>
    <w:rsid w:val="00DC1FE1"/>
    <w:rsid w:val="00DC4B43"/>
    <w:rsid w:val="00DC596E"/>
    <w:rsid w:val="00DC6780"/>
    <w:rsid w:val="00DC6D98"/>
    <w:rsid w:val="00DC70CC"/>
    <w:rsid w:val="00DC730F"/>
    <w:rsid w:val="00DD0C89"/>
    <w:rsid w:val="00DD32B3"/>
    <w:rsid w:val="00DD3FC1"/>
    <w:rsid w:val="00DD608E"/>
    <w:rsid w:val="00DD646F"/>
    <w:rsid w:val="00DD6AE3"/>
    <w:rsid w:val="00DD792C"/>
    <w:rsid w:val="00DE1DFF"/>
    <w:rsid w:val="00DE43FD"/>
    <w:rsid w:val="00DE5A78"/>
    <w:rsid w:val="00DE6387"/>
    <w:rsid w:val="00DE67B5"/>
    <w:rsid w:val="00DE6FA5"/>
    <w:rsid w:val="00DF21B4"/>
    <w:rsid w:val="00DF4EC7"/>
    <w:rsid w:val="00DF5621"/>
    <w:rsid w:val="00DF59CB"/>
    <w:rsid w:val="00E018DD"/>
    <w:rsid w:val="00E020B5"/>
    <w:rsid w:val="00E05D10"/>
    <w:rsid w:val="00E06983"/>
    <w:rsid w:val="00E10362"/>
    <w:rsid w:val="00E11CBD"/>
    <w:rsid w:val="00E124B2"/>
    <w:rsid w:val="00E128DC"/>
    <w:rsid w:val="00E15350"/>
    <w:rsid w:val="00E157AB"/>
    <w:rsid w:val="00E15D06"/>
    <w:rsid w:val="00E169C6"/>
    <w:rsid w:val="00E25E0F"/>
    <w:rsid w:val="00E307C9"/>
    <w:rsid w:val="00E32D24"/>
    <w:rsid w:val="00E33454"/>
    <w:rsid w:val="00E35456"/>
    <w:rsid w:val="00E358CF"/>
    <w:rsid w:val="00E4055D"/>
    <w:rsid w:val="00E45406"/>
    <w:rsid w:val="00E45D29"/>
    <w:rsid w:val="00E4602C"/>
    <w:rsid w:val="00E50B4F"/>
    <w:rsid w:val="00E51DF7"/>
    <w:rsid w:val="00E52666"/>
    <w:rsid w:val="00E531A1"/>
    <w:rsid w:val="00E531FD"/>
    <w:rsid w:val="00E5326A"/>
    <w:rsid w:val="00E54A01"/>
    <w:rsid w:val="00E54E28"/>
    <w:rsid w:val="00E57725"/>
    <w:rsid w:val="00E60C66"/>
    <w:rsid w:val="00E611FB"/>
    <w:rsid w:val="00E623D4"/>
    <w:rsid w:val="00E62D9A"/>
    <w:rsid w:val="00E63EF3"/>
    <w:rsid w:val="00E6465B"/>
    <w:rsid w:val="00E655CA"/>
    <w:rsid w:val="00E70404"/>
    <w:rsid w:val="00E70412"/>
    <w:rsid w:val="00E71901"/>
    <w:rsid w:val="00E811F4"/>
    <w:rsid w:val="00E81DE1"/>
    <w:rsid w:val="00E84298"/>
    <w:rsid w:val="00E86B2D"/>
    <w:rsid w:val="00E87071"/>
    <w:rsid w:val="00E8716A"/>
    <w:rsid w:val="00E91CAD"/>
    <w:rsid w:val="00E92657"/>
    <w:rsid w:val="00E92E53"/>
    <w:rsid w:val="00E92F4A"/>
    <w:rsid w:val="00E939BC"/>
    <w:rsid w:val="00E93E2B"/>
    <w:rsid w:val="00E94D70"/>
    <w:rsid w:val="00E95AA0"/>
    <w:rsid w:val="00E96F4F"/>
    <w:rsid w:val="00EA1F19"/>
    <w:rsid w:val="00EA53E0"/>
    <w:rsid w:val="00EA7AC6"/>
    <w:rsid w:val="00EB08B5"/>
    <w:rsid w:val="00EB225F"/>
    <w:rsid w:val="00EB2300"/>
    <w:rsid w:val="00EB2A00"/>
    <w:rsid w:val="00EB2BB2"/>
    <w:rsid w:val="00EB48A1"/>
    <w:rsid w:val="00EB56A7"/>
    <w:rsid w:val="00EC371E"/>
    <w:rsid w:val="00ED0710"/>
    <w:rsid w:val="00ED1CD6"/>
    <w:rsid w:val="00ED71F8"/>
    <w:rsid w:val="00ED750E"/>
    <w:rsid w:val="00ED79BD"/>
    <w:rsid w:val="00ED7E45"/>
    <w:rsid w:val="00EE0D02"/>
    <w:rsid w:val="00EE0FF6"/>
    <w:rsid w:val="00EE16B8"/>
    <w:rsid w:val="00EE1724"/>
    <w:rsid w:val="00EE26C3"/>
    <w:rsid w:val="00EE5A94"/>
    <w:rsid w:val="00EE6D62"/>
    <w:rsid w:val="00EF07EE"/>
    <w:rsid w:val="00EF0841"/>
    <w:rsid w:val="00EF0A15"/>
    <w:rsid w:val="00EF254C"/>
    <w:rsid w:val="00EF344C"/>
    <w:rsid w:val="00EF394A"/>
    <w:rsid w:val="00EF3B57"/>
    <w:rsid w:val="00EF43EF"/>
    <w:rsid w:val="00EF4DCA"/>
    <w:rsid w:val="00EF697E"/>
    <w:rsid w:val="00EF794D"/>
    <w:rsid w:val="00EF7CC6"/>
    <w:rsid w:val="00F0045F"/>
    <w:rsid w:val="00F013DA"/>
    <w:rsid w:val="00F03DF3"/>
    <w:rsid w:val="00F05715"/>
    <w:rsid w:val="00F05D1E"/>
    <w:rsid w:val="00F07DE4"/>
    <w:rsid w:val="00F119AF"/>
    <w:rsid w:val="00F119B9"/>
    <w:rsid w:val="00F121D6"/>
    <w:rsid w:val="00F1393F"/>
    <w:rsid w:val="00F15131"/>
    <w:rsid w:val="00F1702C"/>
    <w:rsid w:val="00F204EC"/>
    <w:rsid w:val="00F20B2A"/>
    <w:rsid w:val="00F259A0"/>
    <w:rsid w:val="00F2713E"/>
    <w:rsid w:val="00F278AF"/>
    <w:rsid w:val="00F32AD7"/>
    <w:rsid w:val="00F32B53"/>
    <w:rsid w:val="00F33E1F"/>
    <w:rsid w:val="00F343EE"/>
    <w:rsid w:val="00F360FC"/>
    <w:rsid w:val="00F36E74"/>
    <w:rsid w:val="00F36ED0"/>
    <w:rsid w:val="00F3710F"/>
    <w:rsid w:val="00F405E0"/>
    <w:rsid w:val="00F4317B"/>
    <w:rsid w:val="00F436EF"/>
    <w:rsid w:val="00F4434E"/>
    <w:rsid w:val="00F506DD"/>
    <w:rsid w:val="00F507DA"/>
    <w:rsid w:val="00F555F6"/>
    <w:rsid w:val="00F60A4B"/>
    <w:rsid w:val="00F617C2"/>
    <w:rsid w:val="00F637F9"/>
    <w:rsid w:val="00F654EB"/>
    <w:rsid w:val="00F6552A"/>
    <w:rsid w:val="00F67817"/>
    <w:rsid w:val="00F67BCB"/>
    <w:rsid w:val="00F718B6"/>
    <w:rsid w:val="00F71C04"/>
    <w:rsid w:val="00F7247B"/>
    <w:rsid w:val="00F72D1C"/>
    <w:rsid w:val="00F73D17"/>
    <w:rsid w:val="00F73F9D"/>
    <w:rsid w:val="00F74127"/>
    <w:rsid w:val="00F75C24"/>
    <w:rsid w:val="00F81ACF"/>
    <w:rsid w:val="00F82C36"/>
    <w:rsid w:val="00F8725D"/>
    <w:rsid w:val="00F877FA"/>
    <w:rsid w:val="00F87A1A"/>
    <w:rsid w:val="00F928C8"/>
    <w:rsid w:val="00F93B21"/>
    <w:rsid w:val="00F975E2"/>
    <w:rsid w:val="00F97F6B"/>
    <w:rsid w:val="00FA146E"/>
    <w:rsid w:val="00FA2A79"/>
    <w:rsid w:val="00FA4F4E"/>
    <w:rsid w:val="00FB01CE"/>
    <w:rsid w:val="00FB21D6"/>
    <w:rsid w:val="00FB4217"/>
    <w:rsid w:val="00FB46B9"/>
    <w:rsid w:val="00FB482E"/>
    <w:rsid w:val="00FB6433"/>
    <w:rsid w:val="00FC011E"/>
    <w:rsid w:val="00FC0942"/>
    <w:rsid w:val="00FC0F82"/>
    <w:rsid w:val="00FC1EEC"/>
    <w:rsid w:val="00FC1F79"/>
    <w:rsid w:val="00FC3DC3"/>
    <w:rsid w:val="00FC5841"/>
    <w:rsid w:val="00FC5B58"/>
    <w:rsid w:val="00FC6284"/>
    <w:rsid w:val="00FC77E5"/>
    <w:rsid w:val="00FD2247"/>
    <w:rsid w:val="00FD2A55"/>
    <w:rsid w:val="00FD2C0A"/>
    <w:rsid w:val="00FD4799"/>
    <w:rsid w:val="00FD56C6"/>
    <w:rsid w:val="00FE154E"/>
    <w:rsid w:val="00FE1E78"/>
    <w:rsid w:val="00FE45E0"/>
    <w:rsid w:val="00FE4D00"/>
    <w:rsid w:val="00FE7C2A"/>
    <w:rsid w:val="00FF1A7A"/>
    <w:rsid w:val="00FF1ED5"/>
    <w:rsid w:val="00FF2398"/>
    <w:rsid w:val="00FF3298"/>
    <w:rsid w:val="00FF34A1"/>
    <w:rsid w:val="00FF7071"/>
    <w:rsid w:val="00FF7C49"/>
    <w:rsid w:val="09D451A3"/>
    <w:rsid w:val="4793665B"/>
    <w:rsid w:val="51C995A7"/>
    <w:rsid w:val="6C61364D"/>
    <w:rsid w:val="6DFD06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9D0E"/>
  <w15:chartTrackingRefBased/>
  <w15:docId w15:val="{3A4FB0CD-D2E9-4377-85A3-99C9E646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4AD"/>
    <w:pPr>
      <w:spacing w:after="200" w:line="276" w:lineRule="auto"/>
    </w:pPr>
  </w:style>
  <w:style w:type="paragraph" w:styleId="Heading1">
    <w:name w:val="heading 1"/>
    <w:basedOn w:val="ListParagraph"/>
    <w:next w:val="Normal"/>
    <w:link w:val="Heading1Char"/>
    <w:uiPriority w:val="9"/>
    <w:qFormat/>
    <w:rsid w:val="00633B31"/>
    <w:pPr>
      <w:jc w:val="center"/>
      <w:outlineLvl w:val="0"/>
    </w:pPr>
    <w:rPr>
      <w:b/>
      <w:sz w:val="28"/>
      <w:szCs w:val="28"/>
    </w:rPr>
  </w:style>
  <w:style w:type="paragraph" w:styleId="Heading2">
    <w:name w:val="heading 2"/>
    <w:basedOn w:val="Heading1"/>
    <w:next w:val="Normal"/>
    <w:link w:val="Heading2Char"/>
    <w:uiPriority w:val="9"/>
    <w:unhideWhenUsed/>
    <w:qFormat/>
    <w:rsid w:val="00576CFC"/>
    <w:pPr>
      <w:outlineLvl w:val="1"/>
    </w:pPr>
    <w:rPr>
      <w:sz w:val="24"/>
      <w:szCs w:val="24"/>
      <w:lang w:val="en-US"/>
    </w:rPr>
  </w:style>
  <w:style w:type="paragraph" w:styleId="Heading3">
    <w:name w:val="heading 3"/>
    <w:basedOn w:val="Heading2"/>
    <w:next w:val="Normal"/>
    <w:link w:val="Heading3Char"/>
    <w:uiPriority w:val="9"/>
    <w:unhideWhenUsed/>
    <w:qFormat/>
    <w:rsid w:val="00633B31"/>
    <w:pPr>
      <w:ind w:firstLine="360"/>
      <w:jc w:val="left"/>
      <w:outlineLvl w:val="2"/>
    </w:pPr>
  </w:style>
  <w:style w:type="paragraph" w:styleId="Heading9">
    <w:name w:val="heading 9"/>
    <w:basedOn w:val="Normal"/>
    <w:next w:val="Normal"/>
    <w:link w:val="Heading9Char"/>
    <w:uiPriority w:val="9"/>
    <w:semiHidden/>
    <w:unhideWhenUsed/>
    <w:qFormat/>
    <w:rsid w:val="0059197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31"/>
    <w:rPr>
      <w:b/>
      <w:sz w:val="28"/>
      <w:szCs w:val="28"/>
    </w:rPr>
  </w:style>
  <w:style w:type="paragraph" w:styleId="TOCHeading">
    <w:name w:val="TOC Heading"/>
    <w:basedOn w:val="Heading1"/>
    <w:next w:val="Normal"/>
    <w:uiPriority w:val="39"/>
    <w:unhideWhenUsed/>
    <w:qFormat/>
    <w:rsid w:val="00ED71F8"/>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tr-TR"/>
    </w:rPr>
  </w:style>
  <w:style w:type="paragraph" w:styleId="TOC1">
    <w:name w:val="toc 1"/>
    <w:basedOn w:val="Normal"/>
    <w:next w:val="Normal"/>
    <w:autoRedefine/>
    <w:uiPriority w:val="39"/>
    <w:unhideWhenUsed/>
    <w:rsid w:val="00ED71F8"/>
    <w:pPr>
      <w:spacing w:after="100"/>
    </w:pPr>
  </w:style>
  <w:style w:type="character" w:styleId="Hyperlink">
    <w:name w:val="Hyperlink"/>
    <w:basedOn w:val="DefaultParagraphFont"/>
    <w:uiPriority w:val="99"/>
    <w:unhideWhenUsed/>
    <w:rsid w:val="00ED71F8"/>
    <w:rPr>
      <w:color w:val="0563C1" w:themeColor="hyperlink"/>
      <w:u w:val="single"/>
    </w:rPr>
  </w:style>
  <w:style w:type="paragraph" w:styleId="ListParagraph">
    <w:name w:val="List Paragraph"/>
    <w:basedOn w:val="Normal"/>
    <w:uiPriority w:val="34"/>
    <w:qFormat/>
    <w:rsid w:val="00ED71F8"/>
    <w:pPr>
      <w:ind w:left="720"/>
      <w:contextualSpacing/>
    </w:pPr>
  </w:style>
  <w:style w:type="character" w:customStyle="1" w:styleId="Heading2Char">
    <w:name w:val="Heading 2 Char"/>
    <w:basedOn w:val="DefaultParagraphFont"/>
    <w:link w:val="Heading2"/>
    <w:uiPriority w:val="9"/>
    <w:rsid w:val="00576CFC"/>
    <w:rPr>
      <w:b/>
      <w:szCs w:val="24"/>
      <w:lang w:val="en-US"/>
    </w:rPr>
  </w:style>
  <w:style w:type="paragraph" w:styleId="TOC2">
    <w:name w:val="toc 2"/>
    <w:basedOn w:val="Normal"/>
    <w:next w:val="Normal"/>
    <w:autoRedefine/>
    <w:uiPriority w:val="39"/>
    <w:unhideWhenUsed/>
    <w:rsid w:val="004A7903"/>
    <w:pPr>
      <w:tabs>
        <w:tab w:val="right" w:leader="dot" w:pos="9062"/>
      </w:tabs>
      <w:spacing w:after="100"/>
      <w:ind w:left="240"/>
    </w:pPr>
    <w:rPr>
      <w:b/>
      <w:noProof/>
    </w:rPr>
  </w:style>
  <w:style w:type="character" w:customStyle="1" w:styleId="Heading3Char">
    <w:name w:val="Heading 3 Char"/>
    <w:basedOn w:val="DefaultParagraphFont"/>
    <w:link w:val="Heading3"/>
    <w:uiPriority w:val="9"/>
    <w:rsid w:val="00633B31"/>
    <w:rPr>
      <w:b/>
      <w:sz w:val="26"/>
      <w:szCs w:val="26"/>
      <w:lang w:val="en-US"/>
    </w:rPr>
  </w:style>
  <w:style w:type="paragraph" w:styleId="TOC3">
    <w:name w:val="toc 3"/>
    <w:basedOn w:val="Normal"/>
    <w:next w:val="Normal"/>
    <w:autoRedefine/>
    <w:uiPriority w:val="39"/>
    <w:unhideWhenUsed/>
    <w:rsid w:val="002563F4"/>
    <w:pPr>
      <w:tabs>
        <w:tab w:val="left" w:pos="1320"/>
        <w:tab w:val="right" w:leader="dot" w:pos="9062"/>
      </w:tabs>
      <w:spacing w:after="100"/>
      <w:ind w:left="480"/>
    </w:pPr>
    <w:rPr>
      <w:noProof/>
      <w:lang w:val="en-US"/>
    </w:rPr>
  </w:style>
  <w:style w:type="character" w:styleId="CommentReference">
    <w:name w:val="annotation reference"/>
    <w:basedOn w:val="DefaultParagraphFont"/>
    <w:uiPriority w:val="99"/>
    <w:semiHidden/>
    <w:unhideWhenUsed/>
    <w:rsid w:val="00EE1724"/>
    <w:rPr>
      <w:sz w:val="16"/>
      <w:szCs w:val="16"/>
    </w:rPr>
  </w:style>
  <w:style w:type="paragraph" w:styleId="CommentText">
    <w:name w:val="annotation text"/>
    <w:basedOn w:val="Normal"/>
    <w:link w:val="CommentTextChar"/>
    <w:uiPriority w:val="99"/>
    <w:unhideWhenUsed/>
    <w:rsid w:val="00EE1724"/>
    <w:pPr>
      <w:spacing w:line="240" w:lineRule="auto"/>
    </w:pPr>
    <w:rPr>
      <w:sz w:val="20"/>
      <w:szCs w:val="20"/>
    </w:rPr>
  </w:style>
  <w:style w:type="character" w:customStyle="1" w:styleId="CommentTextChar">
    <w:name w:val="Comment Text Char"/>
    <w:basedOn w:val="DefaultParagraphFont"/>
    <w:link w:val="CommentText"/>
    <w:uiPriority w:val="99"/>
    <w:rsid w:val="00EE1724"/>
    <w:rPr>
      <w:sz w:val="20"/>
      <w:szCs w:val="20"/>
    </w:rPr>
  </w:style>
  <w:style w:type="paragraph" w:styleId="CommentSubject">
    <w:name w:val="annotation subject"/>
    <w:basedOn w:val="CommentText"/>
    <w:next w:val="CommentText"/>
    <w:link w:val="CommentSubjectChar"/>
    <w:uiPriority w:val="99"/>
    <w:semiHidden/>
    <w:unhideWhenUsed/>
    <w:rsid w:val="00EE1724"/>
    <w:rPr>
      <w:b/>
      <w:bCs/>
    </w:rPr>
  </w:style>
  <w:style w:type="character" w:customStyle="1" w:styleId="CommentSubjectChar">
    <w:name w:val="Comment Subject Char"/>
    <w:basedOn w:val="CommentTextChar"/>
    <w:link w:val="CommentSubject"/>
    <w:uiPriority w:val="99"/>
    <w:semiHidden/>
    <w:rsid w:val="00EE1724"/>
    <w:rPr>
      <w:b/>
      <w:bCs/>
      <w:sz w:val="20"/>
      <w:szCs w:val="20"/>
    </w:rPr>
  </w:style>
  <w:style w:type="paragraph" w:styleId="BalloonText">
    <w:name w:val="Balloon Text"/>
    <w:basedOn w:val="Normal"/>
    <w:link w:val="BalloonTextChar"/>
    <w:uiPriority w:val="99"/>
    <w:semiHidden/>
    <w:unhideWhenUsed/>
    <w:rsid w:val="00EE1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724"/>
    <w:rPr>
      <w:rFonts w:ascii="Segoe UI" w:hAnsi="Segoe UI" w:cs="Segoe UI"/>
      <w:sz w:val="18"/>
      <w:szCs w:val="18"/>
    </w:rPr>
  </w:style>
  <w:style w:type="paragraph" w:styleId="Header">
    <w:name w:val="header"/>
    <w:basedOn w:val="Normal"/>
    <w:link w:val="HeaderChar"/>
    <w:uiPriority w:val="99"/>
    <w:unhideWhenUsed/>
    <w:rsid w:val="005F61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617F"/>
  </w:style>
  <w:style w:type="paragraph" w:styleId="Footer">
    <w:name w:val="footer"/>
    <w:basedOn w:val="Normal"/>
    <w:link w:val="FooterChar"/>
    <w:uiPriority w:val="99"/>
    <w:unhideWhenUsed/>
    <w:rsid w:val="005F61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617F"/>
  </w:style>
  <w:style w:type="paragraph" w:styleId="NoSpacing">
    <w:name w:val="No Spacing"/>
    <w:uiPriority w:val="1"/>
    <w:qFormat/>
    <w:rsid w:val="005404AD"/>
    <w:pPr>
      <w:spacing w:after="0" w:line="240" w:lineRule="auto"/>
    </w:pPr>
  </w:style>
  <w:style w:type="paragraph" w:customStyle="1" w:styleId="Level1">
    <w:name w:val="Level 1"/>
    <w:basedOn w:val="Normal"/>
    <w:next w:val="Normal"/>
    <w:rsid w:val="00340DFE"/>
    <w:pPr>
      <w:numPr>
        <w:numId w:val="26"/>
      </w:numPr>
      <w:spacing w:after="210" w:line="264" w:lineRule="auto"/>
      <w:jc w:val="both"/>
      <w:outlineLvl w:val="0"/>
    </w:pPr>
    <w:rPr>
      <w:rFonts w:ascii="Arial" w:eastAsia="Times New Roman" w:hAnsi="Arial"/>
      <w:sz w:val="21"/>
      <w:szCs w:val="24"/>
      <w:lang w:val="en-GB"/>
    </w:rPr>
  </w:style>
  <w:style w:type="paragraph" w:customStyle="1" w:styleId="Level2">
    <w:name w:val="Level 2"/>
    <w:basedOn w:val="Normal"/>
    <w:next w:val="Normal"/>
    <w:rsid w:val="00340DFE"/>
    <w:pPr>
      <w:numPr>
        <w:ilvl w:val="1"/>
        <w:numId w:val="26"/>
      </w:numPr>
      <w:spacing w:after="210" w:line="264" w:lineRule="auto"/>
      <w:jc w:val="both"/>
      <w:outlineLvl w:val="1"/>
    </w:pPr>
    <w:rPr>
      <w:rFonts w:ascii="Arial" w:eastAsia="Times New Roman" w:hAnsi="Arial"/>
      <w:sz w:val="21"/>
      <w:szCs w:val="24"/>
      <w:lang w:val="en-GB"/>
    </w:rPr>
  </w:style>
  <w:style w:type="paragraph" w:customStyle="1" w:styleId="Level3">
    <w:name w:val="Level 3"/>
    <w:basedOn w:val="Normal"/>
    <w:next w:val="Normal"/>
    <w:link w:val="Level3Char"/>
    <w:rsid w:val="00340DFE"/>
    <w:pPr>
      <w:numPr>
        <w:ilvl w:val="2"/>
        <w:numId w:val="26"/>
      </w:numPr>
      <w:spacing w:after="210" w:line="264" w:lineRule="auto"/>
      <w:jc w:val="both"/>
      <w:outlineLvl w:val="2"/>
    </w:pPr>
    <w:rPr>
      <w:rFonts w:ascii="Arial" w:eastAsia="Times New Roman" w:hAnsi="Arial"/>
      <w:sz w:val="21"/>
      <w:szCs w:val="24"/>
      <w:lang w:val="en-GB"/>
    </w:rPr>
  </w:style>
  <w:style w:type="paragraph" w:customStyle="1" w:styleId="Level4">
    <w:name w:val="Level 4"/>
    <w:basedOn w:val="Normal"/>
    <w:next w:val="Normal"/>
    <w:rsid w:val="00340DFE"/>
    <w:pPr>
      <w:numPr>
        <w:ilvl w:val="3"/>
        <w:numId w:val="26"/>
      </w:numPr>
      <w:spacing w:after="210" w:line="264" w:lineRule="auto"/>
      <w:jc w:val="both"/>
      <w:outlineLvl w:val="3"/>
    </w:pPr>
    <w:rPr>
      <w:rFonts w:ascii="Arial" w:eastAsia="Times New Roman" w:hAnsi="Arial"/>
      <w:sz w:val="21"/>
      <w:szCs w:val="24"/>
      <w:lang w:val="en-GB"/>
    </w:rPr>
  </w:style>
  <w:style w:type="paragraph" w:customStyle="1" w:styleId="Level5">
    <w:name w:val="Level 5"/>
    <w:basedOn w:val="Normal"/>
    <w:next w:val="Normal"/>
    <w:rsid w:val="00340DFE"/>
    <w:pPr>
      <w:numPr>
        <w:ilvl w:val="4"/>
        <w:numId w:val="26"/>
      </w:numPr>
      <w:spacing w:after="210" w:line="264" w:lineRule="auto"/>
      <w:jc w:val="both"/>
      <w:outlineLvl w:val="4"/>
    </w:pPr>
    <w:rPr>
      <w:rFonts w:ascii="Arial" w:eastAsia="Times New Roman" w:hAnsi="Arial"/>
      <w:sz w:val="21"/>
      <w:szCs w:val="24"/>
      <w:lang w:val="en-GB"/>
    </w:rPr>
  </w:style>
  <w:style w:type="character" w:customStyle="1" w:styleId="Level3Char">
    <w:name w:val="Level 3 Char"/>
    <w:link w:val="Level3"/>
    <w:rsid w:val="00340DFE"/>
    <w:rPr>
      <w:rFonts w:ascii="Arial" w:eastAsia="Times New Roman" w:hAnsi="Arial"/>
      <w:sz w:val="21"/>
      <w:szCs w:val="24"/>
      <w:lang w:val="en-GB"/>
    </w:rPr>
  </w:style>
  <w:style w:type="character" w:customStyle="1" w:styleId="Heading9Char">
    <w:name w:val="Heading 9 Char"/>
    <w:basedOn w:val="DefaultParagraphFont"/>
    <w:link w:val="Heading9"/>
    <w:uiPriority w:val="9"/>
    <w:semiHidden/>
    <w:rsid w:val="0059197F"/>
    <w:rPr>
      <w:rFonts w:asciiTheme="majorHAnsi" w:eastAsiaTheme="majorEastAsia" w:hAnsiTheme="majorHAnsi" w:cstheme="majorBidi"/>
      <w:i/>
      <w:iCs/>
      <w:color w:val="272727" w:themeColor="text1" w:themeTint="D8"/>
      <w:sz w:val="21"/>
      <w:szCs w:val="21"/>
    </w:rPr>
  </w:style>
  <w:style w:type="paragraph" w:customStyle="1" w:styleId="Body4">
    <w:name w:val="Body 4"/>
    <w:basedOn w:val="Normal"/>
    <w:rsid w:val="002563F4"/>
    <w:pPr>
      <w:spacing w:after="210" w:line="264" w:lineRule="auto"/>
      <w:ind w:left="2126"/>
      <w:jc w:val="both"/>
    </w:pPr>
    <w:rPr>
      <w:rFonts w:ascii="Arial" w:eastAsia="Times New Roman" w:hAnsi="Arial"/>
      <w:sz w:val="21"/>
      <w:szCs w:val="24"/>
      <w:lang w:val="en-GB"/>
    </w:rPr>
  </w:style>
  <w:style w:type="character" w:customStyle="1" w:styleId="BoldText">
    <w:name w:val="BoldText"/>
    <w:rsid w:val="002563F4"/>
    <w:rPr>
      <w:b/>
    </w:rPr>
  </w:style>
  <w:style w:type="character" w:customStyle="1" w:styleId="Heading3Text">
    <w:name w:val="Heading 3 Text"/>
    <w:basedOn w:val="DefaultParagraphFont"/>
    <w:rsid w:val="002563F4"/>
    <w:rPr>
      <w:b/>
    </w:rPr>
  </w:style>
  <w:style w:type="paragraph" w:styleId="Revision">
    <w:name w:val="Revision"/>
    <w:hidden/>
    <w:uiPriority w:val="99"/>
    <w:semiHidden/>
    <w:rsid w:val="000D3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23BEB0849A09F45A8D307A98CA2AE5C" ma:contentTypeVersion="11" ma:contentTypeDescription="Създаване на нов документ" ma:contentTypeScope="" ma:versionID="ab2c631649af2c723e334dba654a39ce">
  <xsd:schema xmlns:xsd="http://www.w3.org/2001/XMLSchema" xmlns:xs="http://www.w3.org/2001/XMLSchema" xmlns:p="http://schemas.microsoft.com/office/2006/metadata/properties" xmlns:ns3="c0c9b3a8-0a3c-4e9d-8bd7-122bfffc04ad" targetNamespace="http://schemas.microsoft.com/office/2006/metadata/properties" ma:root="true" ma:fieldsID="d5151e48e432763497efe67922950571" ns3:_="">
    <xsd:import namespace="c0c9b3a8-0a3c-4e9d-8bd7-122bfffc04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b3a8-0a3c-4e9d-8bd7-122bfffc0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0c9b3a8-0a3c-4e9d-8bd7-122bfffc04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E95F7-42B0-472F-8DEC-6925287F9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b3a8-0a3c-4e9d-8bd7-122bfff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80108-C8CB-4D75-BFEA-13CF68E3A46B}">
  <ds:schemaRefs>
    <ds:schemaRef ds:uri="http://schemas.openxmlformats.org/officeDocument/2006/bibliography"/>
  </ds:schemaRefs>
</ds:datastoreItem>
</file>

<file path=customXml/itemProps3.xml><?xml version="1.0" encoding="utf-8"?>
<ds:datastoreItem xmlns:ds="http://schemas.openxmlformats.org/officeDocument/2006/customXml" ds:itemID="{F88CE768-F0B5-480A-94F3-43E42EBF5231}">
  <ds:schemaRefs>
    <ds:schemaRef ds:uri="http://schemas.microsoft.com/office/2006/metadata/properties"/>
    <ds:schemaRef ds:uri="http://schemas.microsoft.com/office/infopath/2007/PartnerControls"/>
    <ds:schemaRef ds:uri="c0c9b3a8-0a3c-4e9d-8bd7-122bfffc04ad"/>
  </ds:schemaRefs>
</ds:datastoreItem>
</file>

<file path=customXml/itemProps4.xml><?xml version="1.0" encoding="utf-8"?>
<ds:datastoreItem xmlns:ds="http://schemas.openxmlformats.org/officeDocument/2006/customXml" ds:itemID="{BE384F59-BA9A-4329-B6CD-B1BC84C45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dc:creator>
  <cp:keywords>docId:C39111B8F9A4E7872C58FE3B2BB8628E</cp:keywords>
  <dc:description/>
  <cp:lastModifiedBy>Kiril Mitzev</cp:lastModifiedBy>
  <cp:revision>419</cp:revision>
  <dcterms:created xsi:type="dcterms:W3CDTF">2024-05-08T15:23:00Z</dcterms:created>
  <dcterms:modified xsi:type="dcterms:W3CDTF">2024-05-12T20:58:00Z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0x010100E23BEB0849A09F45A8D307A98CA2AE5C</vt:lpwstr>
  </property>
</Properties>
</file>